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F2" w:rsidRDefault="00975EF2" w:rsidP="00975EF2">
      <w:pPr>
        <w:widowControl w:val="0"/>
        <w:autoSpaceDE w:val="0"/>
        <w:autoSpaceDN w:val="0"/>
        <w:adjustRightInd w:val="0"/>
      </w:pPr>
    </w:p>
    <w:p w:rsidR="00975EF2" w:rsidRDefault="00975EF2" w:rsidP="00975E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470.185  Interdepartmental Transfers</w:t>
      </w:r>
      <w:r>
        <w:t xml:space="preserve"> </w:t>
      </w:r>
    </w:p>
    <w:p w:rsidR="00975EF2" w:rsidRDefault="00975EF2" w:rsidP="00975EF2">
      <w:pPr>
        <w:widowControl w:val="0"/>
        <w:autoSpaceDE w:val="0"/>
        <w:autoSpaceDN w:val="0"/>
        <w:adjustRightInd w:val="0"/>
      </w:pPr>
    </w:p>
    <w:p w:rsidR="00975EF2" w:rsidRDefault="00975EF2" w:rsidP="00975E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furnishing of gas between the various departments of a taxpayer does not result in any liability for tax under the Act, notwithstanding that one department of the taxpayer receiving </w:t>
      </w:r>
      <w:r w:rsidR="005B5B98">
        <w:t xml:space="preserve">gas </w:t>
      </w:r>
      <w:r>
        <w:t xml:space="preserve">services is, for accounting purposes, charged with the value of the services by another department of the same taxpayer rendering </w:t>
      </w:r>
      <w:r w:rsidR="005B5B98">
        <w:t xml:space="preserve">those </w:t>
      </w:r>
      <w:r>
        <w:t xml:space="preserve">services. </w:t>
      </w:r>
    </w:p>
    <w:p w:rsidR="00975EF2" w:rsidRDefault="00975EF2" w:rsidP="00BE0A80">
      <w:pPr>
        <w:widowControl w:val="0"/>
        <w:autoSpaceDE w:val="0"/>
        <w:autoSpaceDN w:val="0"/>
        <w:adjustRightInd w:val="0"/>
      </w:pPr>
    </w:p>
    <w:p w:rsidR="00975EF2" w:rsidRDefault="00975EF2" w:rsidP="00975E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However, </w:t>
      </w:r>
      <w:r w:rsidR="005B5B98">
        <w:t xml:space="preserve">when </w:t>
      </w:r>
      <w:r>
        <w:t xml:space="preserve">services </w:t>
      </w:r>
      <w:r w:rsidR="005B5B98">
        <w:t xml:space="preserve">under </w:t>
      </w:r>
      <w:r>
        <w:t xml:space="preserve">the Act are rendered to a separate corporation or legal entity for use or consumption and not for resale, the taxpayer rendering the service is liable for tax with respect to his </w:t>
      </w:r>
      <w:r w:rsidR="005B5B98">
        <w:t xml:space="preserve">or her </w:t>
      </w:r>
      <w:r>
        <w:t xml:space="preserve">gross receipts from </w:t>
      </w:r>
      <w:r w:rsidR="005B5B98">
        <w:t xml:space="preserve">the </w:t>
      </w:r>
      <w:r>
        <w:t xml:space="preserve">transactions. </w:t>
      </w:r>
    </w:p>
    <w:p w:rsidR="00975EF2" w:rsidRDefault="00975EF2" w:rsidP="00BE0A80">
      <w:pPr>
        <w:widowControl w:val="0"/>
        <w:autoSpaceDE w:val="0"/>
        <w:autoSpaceDN w:val="0"/>
        <w:adjustRightInd w:val="0"/>
      </w:pPr>
    </w:p>
    <w:p w:rsidR="00975EF2" w:rsidRDefault="00975EF2" w:rsidP="00975E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is immaterial that services </w:t>
      </w:r>
      <w:r w:rsidR="005B5B98">
        <w:t xml:space="preserve">under </w:t>
      </w:r>
      <w:r>
        <w:t xml:space="preserve">the Act so furnished by a taxpayer are furnished to his </w:t>
      </w:r>
      <w:r w:rsidR="005B5B98">
        <w:t xml:space="preserve">or her </w:t>
      </w:r>
      <w:r>
        <w:t xml:space="preserve">wholly-owned subsidiary, or that the two corporations may be wholly or partially under a common ownership or management.  The Department will not disregard separate corporate entities in applying the Act. </w:t>
      </w:r>
    </w:p>
    <w:p w:rsidR="005B5B98" w:rsidRDefault="005B5B98" w:rsidP="00BE0A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B98" w:rsidRDefault="005B5B98" w:rsidP="00975EF2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E75930">
        <w:t>3</w:t>
      </w:r>
      <w:r>
        <w:t xml:space="preserve"> Ill. Reg. </w:t>
      </w:r>
      <w:r w:rsidR="000E268F">
        <w:t>7463</w:t>
      </w:r>
      <w:r>
        <w:t xml:space="preserve">, effective </w:t>
      </w:r>
      <w:r w:rsidR="000E268F">
        <w:t>June 18, 2019</w:t>
      </w:r>
      <w:r>
        <w:t>)</w:t>
      </w:r>
    </w:p>
    <w:sectPr w:rsidR="005B5B98" w:rsidSect="00BD1C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E4D" w:rsidRDefault="00F56E4D">
      <w:r>
        <w:separator/>
      </w:r>
    </w:p>
  </w:endnote>
  <w:endnote w:type="continuationSeparator" w:id="0">
    <w:p w:rsidR="00F56E4D" w:rsidRDefault="00F5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E4D" w:rsidRDefault="00F56E4D">
      <w:r>
        <w:separator/>
      </w:r>
    </w:p>
  </w:footnote>
  <w:footnote w:type="continuationSeparator" w:id="0">
    <w:p w:rsidR="00F56E4D" w:rsidRDefault="00F5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268F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9BD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5B98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5EF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0A80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30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6E4D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D2FE7-DE3B-419C-802A-0F834F0A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859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2019-06-25T14:18:00Z</dcterms:created>
  <dcterms:modified xsi:type="dcterms:W3CDTF">2019-07-03T17:31:00Z</dcterms:modified>
</cp:coreProperties>
</file>