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A" w:rsidRDefault="007D766A" w:rsidP="007D76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766A" w:rsidRDefault="007D766A" w:rsidP="007D766A">
      <w:pPr>
        <w:widowControl w:val="0"/>
        <w:autoSpaceDE w:val="0"/>
        <w:autoSpaceDN w:val="0"/>
        <w:adjustRightInd w:val="0"/>
        <w:jc w:val="center"/>
      </w:pPr>
      <w:r>
        <w:t>PART 432</w:t>
      </w:r>
    </w:p>
    <w:p w:rsidR="007D766A" w:rsidRDefault="007D766A" w:rsidP="007D766A">
      <w:pPr>
        <w:widowControl w:val="0"/>
        <w:autoSpaceDE w:val="0"/>
        <w:autoSpaceDN w:val="0"/>
        <w:adjustRightInd w:val="0"/>
        <w:jc w:val="center"/>
      </w:pPr>
      <w:r>
        <w:t>PULL TABS AND JAR GAMES ACT</w:t>
      </w:r>
    </w:p>
    <w:sectPr w:rsidR="007D766A" w:rsidSect="007D76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66A"/>
    <w:rsid w:val="0023361E"/>
    <w:rsid w:val="005C3366"/>
    <w:rsid w:val="007D766A"/>
    <w:rsid w:val="00AD7362"/>
    <w:rsid w:val="00C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432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432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