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22" w:rsidRDefault="00AD6C22" w:rsidP="00AD6C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6C22" w:rsidRDefault="00AD6C22" w:rsidP="00AD6C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100.5170</w:t>
      </w:r>
      <w:r w:rsidR="00AC712B">
        <w:rPr>
          <w:b/>
          <w:bCs/>
        </w:rPr>
        <w:t xml:space="preserve">  </w:t>
      </w:r>
      <w:r>
        <w:rPr>
          <w:b/>
          <w:bCs/>
        </w:rPr>
        <w:t>Composite Returns:</w:t>
      </w:r>
      <w:r w:rsidR="00AC712B">
        <w:rPr>
          <w:b/>
          <w:bCs/>
        </w:rPr>
        <w:t xml:space="preserve">  </w:t>
      </w:r>
      <w:r>
        <w:rPr>
          <w:b/>
          <w:bCs/>
        </w:rPr>
        <w:t>Definition of a "Lloyd's Plan of Operation"</w:t>
      </w:r>
      <w:r>
        <w:t xml:space="preserve"> </w:t>
      </w:r>
    </w:p>
    <w:p w:rsidR="00AD6C22" w:rsidRDefault="00AD6C22" w:rsidP="00AD6C22">
      <w:pPr>
        <w:widowControl w:val="0"/>
        <w:autoSpaceDE w:val="0"/>
        <w:autoSpaceDN w:val="0"/>
        <w:adjustRightInd w:val="0"/>
      </w:pPr>
    </w:p>
    <w:p w:rsidR="00AD6C22" w:rsidRDefault="00AD6C22" w:rsidP="00AD6C22">
      <w:pPr>
        <w:widowControl w:val="0"/>
        <w:autoSpaceDE w:val="0"/>
        <w:autoSpaceDN w:val="0"/>
        <w:adjustRightInd w:val="0"/>
      </w:pPr>
      <w:r>
        <w:t>For purposes of these composite return regulations, a "Lloyd's plan of</w:t>
      </w:r>
      <w:r w:rsidR="00AC712B">
        <w:t xml:space="preserve"> </w:t>
      </w:r>
      <w:r>
        <w:t>operation" is</w:t>
      </w:r>
      <w:r w:rsidR="00AC712B">
        <w:t xml:space="preserve"> </w:t>
      </w:r>
      <w:r>
        <w:t>a plan</w:t>
      </w:r>
      <w:r w:rsidR="00AC712B">
        <w:t xml:space="preserve"> </w:t>
      </w:r>
      <w:r>
        <w:t>of insurance</w:t>
      </w:r>
      <w:r w:rsidR="00AC712B">
        <w:t xml:space="preserve"> </w:t>
      </w:r>
      <w:r>
        <w:t>by contract</w:t>
      </w:r>
      <w:r w:rsidR="00AC712B">
        <w:t xml:space="preserve"> </w:t>
      </w:r>
      <w:r>
        <w:t>where members of</w:t>
      </w:r>
      <w:r w:rsidR="00AC712B">
        <w:t xml:space="preserve"> </w:t>
      </w:r>
      <w:r>
        <w:t>an association</w:t>
      </w:r>
      <w:r w:rsidR="00AC712B">
        <w:t xml:space="preserve"> </w:t>
      </w:r>
      <w:r>
        <w:t>which is</w:t>
      </w:r>
      <w:r w:rsidR="00AC712B">
        <w:t xml:space="preserve"> </w:t>
      </w:r>
      <w:r>
        <w:t>not incorporated</w:t>
      </w:r>
      <w:r w:rsidR="00AC712B">
        <w:t xml:space="preserve"> </w:t>
      </w:r>
      <w:r>
        <w:t>agree to indemnify each</w:t>
      </w:r>
      <w:r w:rsidR="00AC712B">
        <w:t xml:space="preserve"> </w:t>
      </w:r>
      <w:r>
        <w:t>other, or some</w:t>
      </w:r>
      <w:r w:rsidR="00AC712B">
        <w:t xml:space="preserve"> </w:t>
      </w:r>
      <w:r>
        <w:t>third</w:t>
      </w:r>
      <w:r w:rsidR="00AC712B">
        <w:t xml:space="preserve"> </w:t>
      </w:r>
      <w:r>
        <w:t>person,</w:t>
      </w:r>
      <w:r w:rsidR="00AC712B">
        <w:t xml:space="preserve"> </w:t>
      </w:r>
      <w:r>
        <w:t>against</w:t>
      </w:r>
      <w:r w:rsidR="00AC712B">
        <w:t xml:space="preserve"> </w:t>
      </w:r>
      <w:r>
        <w:t>loss, damage, liability</w:t>
      </w:r>
      <w:r w:rsidR="00AC712B">
        <w:t xml:space="preserve"> </w:t>
      </w:r>
      <w:r>
        <w:t>arising from</w:t>
      </w:r>
      <w:r w:rsidR="00AC712B">
        <w:t xml:space="preserve"> </w:t>
      </w:r>
      <w:r>
        <w:t>an unknown or contingent event, each member</w:t>
      </w:r>
      <w:r w:rsidR="00AC712B">
        <w:t xml:space="preserve"> </w:t>
      </w:r>
      <w:r>
        <w:t>agreeing to</w:t>
      </w:r>
      <w:r w:rsidR="00AC712B">
        <w:t xml:space="preserve"> </w:t>
      </w:r>
      <w:r>
        <w:t>bear a</w:t>
      </w:r>
      <w:r w:rsidR="00AC712B">
        <w:t xml:space="preserve"> </w:t>
      </w:r>
      <w:r>
        <w:t>given</w:t>
      </w:r>
      <w:r w:rsidR="00AC712B">
        <w:t xml:space="preserve"> </w:t>
      </w:r>
      <w:r>
        <w:t>amount</w:t>
      </w:r>
      <w:r w:rsidR="00AC712B">
        <w:t xml:space="preserve"> </w:t>
      </w:r>
      <w:r>
        <w:t>of</w:t>
      </w:r>
      <w:r w:rsidR="00AC712B">
        <w:t xml:space="preserve"> </w:t>
      </w:r>
      <w:r>
        <w:t>such</w:t>
      </w:r>
      <w:r w:rsidR="00AC712B">
        <w:t xml:space="preserve"> </w:t>
      </w:r>
      <w:r>
        <w:t>loss, damage, or</w:t>
      </w:r>
      <w:r w:rsidR="00AC712B">
        <w:t xml:space="preserve"> </w:t>
      </w:r>
      <w:r>
        <w:t xml:space="preserve">liability. </w:t>
      </w:r>
      <w:r w:rsidR="00AC712B">
        <w:t xml:space="preserve"> </w:t>
      </w:r>
      <w:r>
        <w:t>46 Corpus Juris Secundum Insurance Section 1410.</w:t>
      </w:r>
      <w:r w:rsidR="00AC712B">
        <w:t xml:space="preserve"> </w:t>
      </w:r>
      <w:r>
        <w:t xml:space="preserve">In Illinois, an insurance company using a Lloyd's plan of operation must have obtained a Certificate of Authority from the Department of Insurance pursuant to Section 96 of the Illinois Insurance Code (Ill. Rev. Stat. 1985, ch 73, par. 708). </w:t>
      </w:r>
    </w:p>
    <w:p w:rsidR="00AD6C22" w:rsidRDefault="00AD6C22" w:rsidP="00AD6C22">
      <w:pPr>
        <w:widowControl w:val="0"/>
        <w:autoSpaceDE w:val="0"/>
        <w:autoSpaceDN w:val="0"/>
        <w:adjustRightInd w:val="0"/>
      </w:pPr>
    </w:p>
    <w:p w:rsidR="00AD6C22" w:rsidRDefault="00AD6C22" w:rsidP="00AD6C22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AC712B">
        <w:t xml:space="preserve">  </w:t>
      </w:r>
      <w:r>
        <w:t>Added at 12 Ill.</w:t>
      </w:r>
      <w:r w:rsidR="00AC712B">
        <w:t xml:space="preserve"> </w:t>
      </w:r>
      <w:r>
        <w:t xml:space="preserve">Reg. 4865, effective February 25, 1988) </w:t>
      </w:r>
    </w:p>
    <w:sectPr w:rsidR="00AD6C22" w:rsidSect="00AD6C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C22"/>
    <w:rsid w:val="00083616"/>
    <w:rsid w:val="001F1587"/>
    <w:rsid w:val="006D62C9"/>
    <w:rsid w:val="00AA31CB"/>
    <w:rsid w:val="00AC712B"/>
    <w:rsid w:val="00A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