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7F" w:rsidRDefault="0042017F" w:rsidP="004201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017F" w:rsidRDefault="0042017F" w:rsidP="004201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100.5160  Composite Returns:  Credits </w:t>
      </w:r>
      <w:r w:rsidR="00EA73F8">
        <w:rPr>
          <w:b/>
          <w:bCs/>
        </w:rPr>
        <w:t>on Separate Returns</w:t>
      </w:r>
      <w:r>
        <w:t xml:space="preserve"> </w:t>
      </w:r>
    </w:p>
    <w:p w:rsidR="0042017F" w:rsidRDefault="0042017F" w:rsidP="0042017F">
      <w:pPr>
        <w:widowControl w:val="0"/>
        <w:autoSpaceDE w:val="0"/>
        <w:autoSpaceDN w:val="0"/>
        <w:adjustRightInd w:val="0"/>
      </w:pPr>
    </w:p>
    <w:p w:rsidR="0042017F" w:rsidRDefault="0042017F" w:rsidP="0042017F">
      <w:pPr>
        <w:widowControl w:val="0"/>
        <w:autoSpaceDE w:val="0"/>
        <w:autoSpaceDN w:val="0"/>
        <w:adjustRightInd w:val="0"/>
      </w:pPr>
      <w:r>
        <w:t xml:space="preserve">When the income of </w:t>
      </w:r>
      <w:r w:rsidR="00EA73F8">
        <w:t>a taxpayer</w:t>
      </w:r>
      <w:r>
        <w:t xml:space="preserve"> is included in a composite return pursuant to an approved petition </w:t>
      </w:r>
      <w:r w:rsidR="00161E69">
        <w:t>under</w:t>
      </w:r>
      <w:r>
        <w:t xml:space="preserve"> Section 100.5100(c)</w:t>
      </w:r>
      <w:r w:rsidR="00EA73F8">
        <w:t xml:space="preserve"> or</w:t>
      </w:r>
      <w:r>
        <w:t xml:space="preserve">, </w:t>
      </w:r>
      <w:r w:rsidR="00EA73F8">
        <w:t>for taxable years ending prior to December 31, 1999, by a Lloyd's plan of operation</w:t>
      </w:r>
      <w:r w:rsidR="00EA73F8" w:rsidRPr="005C666D">
        <w:t xml:space="preserve"> </w:t>
      </w:r>
      <w:r w:rsidR="00EA73F8">
        <w:t xml:space="preserve">or, for taxable years ending on or after December 31, 2008, for any other pass-through entity, </w:t>
      </w:r>
      <w:r>
        <w:t xml:space="preserve">the same amount of income will also be included in the taxpayer's separate return.  In this event, a credit may be claimed on the taxpayer's separate return for </w:t>
      </w:r>
      <w:r w:rsidR="00EA73F8">
        <w:t>the taxpayer's</w:t>
      </w:r>
      <w:r>
        <w:t xml:space="preserve"> share of the composite tax payment. </w:t>
      </w:r>
      <w:r w:rsidR="00EA73F8" w:rsidRPr="00E179F7">
        <w:t xml:space="preserve">A copy of the composite return shall be attached to the </w:t>
      </w:r>
      <w:r w:rsidR="00EA73F8">
        <w:t xml:space="preserve">taxpayer's </w:t>
      </w:r>
      <w:r w:rsidR="00EA73F8" w:rsidRPr="00E179F7">
        <w:t xml:space="preserve">return showing the amount of tax paid on </w:t>
      </w:r>
      <w:r w:rsidR="00EA73F8">
        <w:t>the taxpayer's</w:t>
      </w:r>
      <w:r w:rsidR="00EA73F8" w:rsidRPr="00E179F7">
        <w:t xml:space="preserve"> behalf by the pass-through entity.</w:t>
      </w:r>
    </w:p>
    <w:p w:rsidR="0042017F" w:rsidRDefault="0042017F" w:rsidP="0042017F">
      <w:pPr>
        <w:widowControl w:val="0"/>
        <w:autoSpaceDE w:val="0"/>
        <w:autoSpaceDN w:val="0"/>
        <w:adjustRightInd w:val="0"/>
      </w:pPr>
    </w:p>
    <w:p w:rsidR="00EA73F8" w:rsidRPr="00D55B37" w:rsidRDefault="00EA73F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E334ED">
        <w:t>2306</w:t>
      </w:r>
      <w:r w:rsidRPr="00D55B37">
        <w:t xml:space="preserve">, effective </w:t>
      </w:r>
      <w:r w:rsidR="00E334ED">
        <w:t>January 23, 2009</w:t>
      </w:r>
      <w:r w:rsidRPr="00D55B37">
        <w:t>)</w:t>
      </w:r>
    </w:p>
    <w:sectPr w:rsidR="00EA73F8" w:rsidRPr="00D55B37" w:rsidSect="0042017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017F"/>
    <w:rsid w:val="00161E69"/>
    <w:rsid w:val="001D16E1"/>
    <w:rsid w:val="0042017F"/>
    <w:rsid w:val="004E6485"/>
    <w:rsid w:val="005E65BB"/>
    <w:rsid w:val="00AA31CB"/>
    <w:rsid w:val="00B55EE2"/>
    <w:rsid w:val="00C23E63"/>
    <w:rsid w:val="00C87B2C"/>
    <w:rsid w:val="00E334ED"/>
    <w:rsid w:val="00E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7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