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A24" w:rsidRDefault="00FA6A24" w:rsidP="00FA6A24">
      <w:pPr>
        <w:widowControl w:val="0"/>
        <w:autoSpaceDE w:val="0"/>
        <w:autoSpaceDN w:val="0"/>
        <w:adjustRightInd w:val="0"/>
      </w:pPr>
      <w:bookmarkStart w:id="0" w:name="_GoBack"/>
      <w:bookmarkEnd w:id="0"/>
    </w:p>
    <w:p w:rsidR="00FA6A24" w:rsidRDefault="00FA6A24" w:rsidP="00FA6A24">
      <w:pPr>
        <w:widowControl w:val="0"/>
        <w:autoSpaceDE w:val="0"/>
        <w:autoSpaceDN w:val="0"/>
        <w:adjustRightInd w:val="0"/>
      </w:pPr>
      <w:r>
        <w:rPr>
          <w:b/>
          <w:bCs/>
        </w:rPr>
        <w:t>Section 761.110  Filing of Petition for Arbitration</w:t>
      </w:r>
      <w:r>
        <w:t xml:space="preserve"> </w:t>
      </w:r>
    </w:p>
    <w:p w:rsidR="00FA6A24" w:rsidRDefault="00FA6A24" w:rsidP="00FA6A24">
      <w:pPr>
        <w:widowControl w:val="0"/>
        <w:autoSpaceDE w:val="0"/>
        <w:autoSpaceDN w:val="0"/>
        <w:adjustRightInd w:val="0"/>
      </w:pPr>
    </w:p>
    <w:p w:rsidR="00FA6A24" w:rsidRDefault="00FA6A24" w:rsidP="00FA6A24">
      <w:pPr>
        <w:widowControl w:val="0"/>
        <w:autoSpaceDE w:val="0"/>
        <w:autoSpaceDN w:val="0"/>
        <w:adjustRightInd w:val="0"/>
        <w:ind w:left="1440" w:hanging="720"/>
      </w:pPr>
      <w:r>
        <w:t>a)</w:t>
      </w:r>
      <w:r>
        <w:tab/>
        <w:t xml:space="preserve">All petitions for arbitration: </w:t>
      </w:r>
    </w:p>
    <w:p w:rsidR="00221C05" w:rsidRDefault="00221C05" w:rsidP="00FA6A24">
      <w:pPr>
        <w:widowControl w:val="0"/>
        <w:autoSpaceDE w:val="0"/>
        <w:autoSpaceDN w:val="0"/>
        <w:adjustRightInd w:val="0"/>
        <w:ind w:left="2160" w:hanging="720"/>
      </w:pPr>
    </w:p>
    <w:p w:rsidR="00FA6A24" w:rsidRDefault="00FA6A24" w:rsidP="00FA6A24">
      <w:pPr>
        <w:widowControl w:val="0"/>
        <w:autoSpaceDE w:val="0"/>
        <w:autoSpaceDN w:val="0"/>
        <w:adjustRightInd w:val="0"/>
        <w:ind w:left="2160" w:hanging="720"/>
      </w:pPr>
      <w:r>
        <w:t>1)</w:t>
      </w:r>
      <w:r>
        <w:tab/>
        <w:t xml:space="preserve">Shall clearly set forth on their first page the date upon which the original request for negotiation under Section 252 of the Communications Act of 1934 (47 U.S.C. 252) was received by the incumbent local exchange carrier and the dates 135 days, 160 days, and 9 months thereafter; </w:t>
      </w:r>
    </w:p>
    <w:p w:rsidR="00221C05" w:rsidRDefault="00221C05" w:rsidP="00FA6A24">
      <w:pPr>
        <w:widowControl w:val="0"/>
        <w:autoSpaceDE w:val="0"/>
        <w:autoSpaceDN w:val="0"/>
        <w:adjustRightInd w:val="0"/>
        <w:ind w:left="2160" w:hanging="720"/>
      </w:pPr>
    </w:p>
    <w:p w:rsidR="00FA6A24" w:rsidRDefault="00FA6A24" w:rsidP="00FA6A24">
      <w:pPr>
        <w:widowControl w:val="0"/>
        <w:autoSpaceDE w:val="0"/>
        <w:autoSpaceDN w:val="0"/>
        <w:adjustRightInd w:val="0"/>
        <w:ind w:left="2160" w:hanging="720"/>
      </w:pPr>
      <w:r>
        <w:t>2)</w:t>
      </w:r>
      <w:r>
        <w:tab/>
        <w:t xml:space="preserve">Shall be filed during the period from the 135th to the 160th day (inclusive) after the date on which the incumbent local exchange carrier received the request for negotiation under Section 252 of the Communications Act of 1934 (47 U.S.C. 252); </w:t>
      </w:r>
    </w:p>
    <w:p w:rsidR="00221C05" w:rsidRDefault="00221C05" w:rsidP="00FA6A24">
      <w:pPr>
        <w:widowControl w:val="0"/>
        <w:autoSpaceDE w:val="0"/>
        <w:autoSpaceDN w:val="0"/>
        <w:adjustRightInd w:val="0"/>
        <w:ind w:left="2160" w:hanging="720"/>
      </w:pPr>
    </w:p>
    <w:p w:rsidR="00FA6A24" w:rsidRDefault="00FA6A24" w:rsidP="00FA6A24">
      <w:pPr>
        <w:widowControl w:val="0"/>
        <w:autoSpaceDE w:val="0"/>
        <w:autoSpaceDN w:val="0"/>
        <w:adjustRightInd w:val="0"/>
        <w:ind w:left="2160" w:hanging="720"/>
      </w:pPr>
      <w:r>
        <w:t>3)</w:t>
      </w:r>
      <w:r>
        <w:tab/>
        <w:t xml:space="preserve">Shall be verified; and </w:t>
      </w:r>
    </w:p>
    <w:p w:rsidR="00221C05" w:rsidRDefault="00221C05" w:rsidP="00FA6A24">
      <w:pPr>
        <w:widowControl w:val="0"/>
        <w:autoSpaceDE w:val="0"/>
        <w:autoSpaceDN w:val="0"/>
        <w:adjustRightInd w:val="0"/>
        <w:ind w:left="2160" w:hanging="720"/>
      </w:pPr>
    </w:p>
    <w:p w:rsidR="00FA6A24" w:rsidRDefault="00FA6A24" w:rsidP="00FA6A24">
      <w:pPr>
        <w:widowControl w:val="0"/>
        <w:autoSpaceDE w:val="0"/>
        <w:autoSpaceDN w:val="0"/>
        <w:adjustRightInd w:val="0"/>
        <w:ind w:left="2160" w:hanging="720"/>
      </w:pPr>
      <w:r>
        <w:t>4)</w:t>
      </w:r>
      <w:r>
        <w:tab/>
        <w:t xml:space="preserve">Shall be accompanied by the Petitioner's discovery requests. </w:t>
      </w:r>
    </w:p>
    <w:p w:rsidR="00221C05" w:rsidRDefault="00221C05" w:rsidP="00FA6A24">
      <w:pPr>
        <w:widowControl w:val="0"/>
        <w:autoSpaceDE w:val="0"/>
        <w:autoSpaceDN w:val="0"/>
        <w:adjustRightInd w:val="0"/>
        <w:ind w:left="1440" w:hanging="720"/>
      </w:pPr>
    </w:p>
    <w:p w:rsidR="00FA6A24" w:rsidRDefault="00FA6A24" w:rsidP="00FA6A24">
      <w:pPr>
        <w:widowControl w:val="0"/>
        <w:autoSpaceDE w:val="0"/>
        <w:autoSpaceDN w:val="0"/>
        <w:adjustRightInd w:val="0"/>
        <w:ind w:left="1440" w:hanging="720"/>
      </w:pPr>
      <w:r>
        <w:t>b)</w:t>
      </w:r>
      <w:r>
        <w:tab/>
        <w:t xml:space="preserve">The party petitioning the Commission shall, at the same time as it submits the petition, provide the Commission all relevant documentation concerning: </w:t>
      </w:r>
    </w:p>
    <w:p w:rsidR="00221C05" w:rsidRDefault="00221C05" w:rsidP="00FA6A24">
      <w:pPr>
        <w:widowControl w:val="0"/>
        <w:autoSpaceDE w:val="0"/>
        <w:autoSpaceDN w:val="0"/>
        <w:adjustRightInd w:val="0"/>
        <w:ind w:left="2160" w:hanging="720"/>
      </w:pPr>
    </w:p>
    <w:p w:rsidR="00FA6A24" w:rsidRDefault="00FA6A24" w:rsidP="00FA6A24">
      <w:pPr>
        <w:widowControl w:val="0"/>
        <w:autoSpaceDE w:val="0"/>
        <w:autoSpaceDN w:val="0"/>
        <w:adjustRightInd w:val="0"/>
        <w:ind w:left="2160" w:hanging="720"/>
      </w:pPr>
      <w:r>
        <w:t>1)</w:t>
      </w:r>
      <w:r>
        <w:tab/>
        <w:t xml:space="preserve">The unresolved issues; </w:t>
      </w:r>
    </w:p>
    <w:p w:rsidR="00221C05" w:rsidRDefault="00221C05" w:rsidP="00FA6A24">
      <w:pPr>
        <w:widowControl w:val="0"/>
        <w:autoSpaceDE w:val="0"/>
        <w:autoSpaceDN w:val="0"/>
        <w:adjustRightInd w:val="0"/>
        <w:ind w:left="2160" w:hanging="720"/>
      </w:pPr>
    </w:p>
    <w:p w:rsidR="00FA6A24" w:rsidRDefault="00FA6A24" w:rsidP="00FA6A24">
      <w:pPr>
        <w:widowControl w:val="0"/>
        <w:autoSpaceDE w:val="0"/>
        <w:autoSpaceDN w:val="0"/>
        <w:adjustRightInd w:val="0"/>
        <w:ind w:left="2160" w:hanging="720"/>
      </w:pPr>
      <w:r>
        <w:t>2)</w:t>
      </w:r>
      <w:r>
        <w:tab/>
        <w:t xml:space="preserve">The position of each of the parties with respect to those issues; and </w:t>
      </w:r>
    </w:p>
    <w:p w:rsidR="00221C05" w:rsidRDefault="00221C05" w:rsidP="00FA6A24">
      <w:pPr>
        <w:widowControl w:val="0"/>
        <w:autoSpaceDE w:val="0"/>
        <w:autoSpaceDN w:val="0"/>
        <w:adjustRightInd w:val="0"/>
        <w:ind w:left="2160" w:hanging="720"/>
      </w:pPr>
    </w:p>
    <w:p w:rsidR="00FA6A24" w:rsidRDefault="00FA6A24" w:rsidP="00FA6A24">
      <w:pPr>
        <w:widowControl w:val="0"/>
        <w:autoSpaceDE w:val="0"/>
        <w:autoSpaceDN w:val="0"/>
        <w:adjustRightInd w:val="0"/>
        <w:ind w:left="2160" w:hanging="720"/>
      </w:pPr>
      <w:r>
        <w:t>3)</w:t>
      </w:r>
      <w:r>
        <w:tab/>
        <w:t xml:space="preserve">Any other issue discussed and resolved by the parties. </w:t>
      </w:r>
    </w:p>
    <w:p w:rsidR="00221C05" w:rsidRDefault="00221C05" w:rsidP="00FA6A24">
      <w:pPr>
        <w:widowControl w:val="0"/>
        <w:autoSpaceDE w:val="0"/>
        <w:autoSpaceDN w:val="0"/>
        <w:adjustRightInd w:val="0"/>
        <w:ind w:left="1440" w:hanging="720"/>
      </w:pPr>
    </w:p>
    <w:p w:rsidR="00FA6A24" w:rsidRDefault="00FA6A24" w:rsidP="00FA6A24">
      <w:pPr>
        <w:widowControl w:val="0"/>
        <w:autoSpaceDE w:val="0"/>
        <w:autoSpaceDN w:val="0"/>
        <w:adjustRightInd w:val="0"/>
        <w:ind w:left="1440" w:hanging="720"/>
      </w:pPr>
      <w:r>
        <w:t>c)</w:t>
      </w:r>
      <w:r>
        <w:tab/>
        <w:t xml:space="preserve">A petition for arbitration shall not be accepted for filing unless it is verified. </w:t>
      </w:r>
    </w:p>
    <w:p w:rsidR="00221C05" w:rsidRDefault="00221C05" w:rsidP="00FA6A24">
      <w:pPr>
        <w:widowControl w:val="0"/>
        <w:autoSpaceDE w:val="0"/>
        <w:autoSpaceDN w:val="0"/>
        <w:adjustRightInd w:val="0"/>
        <w:ind w:left="1440" w:hanging="720"/>
      </w:pPr>
    </w:p>
    <w:p w:rsidR="00FA6A24" w:rsidRDefault="00FA6A24" w:rsidP="00FA6A24">
      <w:pPr>
        <w:widowControl w:val="0"/>
        <w:autoSpaceDE w:val="0"/>
        <w:autoSpaceDN w:val="0"/>
        <w:adjustRightInd w:val="0"/>
        <w:ind w:left="1440" w:hanging="720"/>
      </w:pPr>
      <w:r>
        <w:t>d)</w:t>
      </w:r>
      <w:r>
        <w:tab/>
        <w:t xml:space="preserve">All responses to a petition for arbitration shall be verified, and shall be accompanied by the verified written statements and verified exhibits of all witnesses the party proposes to call at the arbitration hearing. </w:t>
      </w:r>
    </w:p>
    <w:p w:rsidR="00221C05" w:rsidRDefault="00221C05" w:rsidP="00FA6A24">
      <w:pPr>
        <w:widowControl w:val="0"/>
        <w:autoSpaceDE w:val="0"/>
        <w:autoSpaceDN w:val="0"/>
        <w:adjustRightInd w:val="0"/>
        <w:ind w:left="1440" w:hanging="720"/>
      </w:pPr>
    </w:p>
    <w:p w:rsidR="00FA6A24" w:rsidRDefault="00FA6A24" w:rsidP="00FA6A24">
      <w:pPr>
        <w:widowControl w:val="0"/>
        <w:autoSpaceDE w:val="0"/>
        <w:autoSpaceDN w:val="0"/>
        <w:adjustRightInd w:val="0"/>
        <w:ind w:left="1440" w:hanging="720"/>
      </w:pPr>
      <w:r>
        <w:t>e)</w:t>
      </w:r>
      <w:r>
        <w:tab/>
        <w:t xml:space="preserve">Verified responses and verified written statements and exhibits constituting respondent's support for its response shall be filed no more than 25 days after the filing of the petition for arbitration. </w:t>
      </w:r>
    </w:p>
    <w:sectPr w:rsidR="00FA6A24" w:rsidSect="00FA6A2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A6A24"/>
    <w:rsid w:val="00221C05"/>
    <w:rsid w:val="005756E4"/>
    <w:rsid w:val="005C3366"/>
    <w:rsid w:val="00CC7043"/>
    <w:rsid w:val="00E967A9"/>
    <w:rsid w:val="00FA6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761</vt:lpstr>
    </vt:vector>
  </TitlesOfParts>
  <Company>State of Illinois</Company>
  <LinksUpToDate>false</LinksUpToDate>
  <CharactersWithSpaces>1551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761</dc:title>
  <dc:subject/>
  <dc:creator>Illinois General Assembly</dc:creator>
  <cp:keywords/>
  <dc:description/>
  <cp:lastModifiedBy>Roberts, John</cp:lastModifiedBy>
  <cp:revision>3</cp:revision>
  <dcterms:created xsi:type="dcterms:W3CDTF">2012-06-21T19:52:00Z</dcterms:created>
  <dcterms:modified xsi:type="dcterms:W3CDTF">2012-06-21T19:52:00Z</dcterms:modified>
</cp:coreProperties>
</file>