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B23" w:rsidRDefault="008B1B23" w:rsidP="008B1B23">
      <w:pPr>
        <w:widowControl w:val="0"/>
        <w:autoSpaceDE w:val="0"/>
        <w:autoSpaceDN w:val="0"/>
        <w:adjustRightInd w:val="0"/>
      </w:pPr>
    </w:p>
    <w:p w:rsidR="008B1B23" w:rsidRDefault="008B1B23" w:rsidP="008B1B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755.400  Staff Liaison</w:t>
      </w:r>
      <w:r>
        <w:t xml:space="preserve"> </w:t>
      </w:r>
    </w:p>
    <w:p w:rsidR="008B1B23" w:rsidRDefault="008B1B23" w:rsidP="008B1B23">
      <w:pPr>
        <w:widowControl w:val="0"/>
        <w:autoSpaceDE w:val="0"/>
        <w:autoSpaceDN w:val="0"/>
        <w:adjustRightInd w:val="0"/>
      </w:pPr>
    </w:p>
    <w:p w:rsidR="008B1B23" w:rsidRDefault="008B1B23" w:rsidP="008B1B23">
      <w:pPr>
        <w:widowControl w:val="0"/>
        <w:autoSpaceDE w:val="0"/>
        <w:autoSpaceDN w:val="0"/>
        <w:adjustRightInd w:val="0"/>
      </w:pPr>
      <w:r>
        <w:t xml:space="preserve">The Executive Director of the Commission shall appoint one Staff member to act as Staff Liaison to the programs required by Section 13-703 of the Act.  The Staff Liaison shall serve as a contact person, advisor and monitor of the ITAP administrators and the Advisory Council.  </w:t>
      </w:r>
    </w:p>
    <w:p w:rsidR="00996455" w:rsidRDefault="00996455">
      <w:pPr>
        <w:pStyle w:val="JCARSourceNote"/>
        <w:ind w:firstLine="720"/>
      </w:pPr>
    </w:p>
    <w:p w:rsidR="00996455" w:rsidRPr="00D55B37" w:rsidRDefault="00B9168B">
      <w:pPr>
        <w:pStyle w:val="JCARSourceNote"/>
        <w:ind w:firstLine="720"/>
      </w:pPr>
      <w:r>
        <w:t>(Source:  Amended at 4</w:t>
      </w:r>
      <w:r w:rsidR="008F2CD7">
        <w:t>1</w:t>
      </w:r>
      <w:r>
        <w:t xml:space="preserve"> Ill. Reg. </w:t>
      </w:r>
      <w:r w:rsidR="0041465C">
        <w:t>5401</w:t>
      </w:r>
      <w:r>
        <w:t xml:space="preserve">, effective </w:t>
      </w:r>
      <w:bookmarkStart w:id="0" w:name="_GoBack"/>
      <w:r w:rsidR="0041465C">
        <w:t>May 5, 2017</w:t>
      </w:r>
      <w:bookmarkEnd w:id="0"/>
      <w:r>
        <w:t>)</w:t>
      </w:r>
    </w:p>
    <w:sectPr w:rsidR="00996455" w:rsidRPr="00D55B37" w:rsidSect="008B1B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1B23"/>
    <w:rsid w:val="001355C7"/>
    <w:rsid w:val="00146694"/>
    <w:rsid w:val="001C5ACD"/>
    <w:rsid w:val="001C75EB"/>
    <w:rsid w:val="00201695"/>
    <w:rsid w:val="00212A6A"/>
    <w:rsid w:val="003C7CCA"/>
    <w:rsid w:val="0041465C"/>
    <w:rsid w:val="005C3366"/>
    <w:rsid w:val="00601B3D"/>
    <w:rsid w:val="008B1B23"/>
    <w:rsid w:val="008D6E48"/>
    <w:rsid w:val="008F2CD7"/>
    <w:rsid w:val="00996455"/>
    <w:rsid w:val="009E67E2"/>
    <w:rsid w:val="00B9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6303C9D-E176-4CDC-B3D4-E55F0D75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96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755</vt:lpstr>
    </vt:vector>
  </TitlesOfParts>
  <Company>State of Illinois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755</dc:title>
  <dc:subject/>
  <dc:creator>Illinois General Assembly</dc:creator>
  <cp:keywords/>
  <dc:description/>
  <cp:lastModifiedBy>McFarland, Amber C.</cp:lastModifiedBy>
  <cp:revision>3</cp:revision>
  <dcterms:created xsi:type="dcterms:W3CDTF">2017-01-12T16:54:00Z</dcterms:created>
  <dcterms:modified xsi:type="dcterms:W3CDTF">2017-05-17T18:09:00Z</dcterms:modified>
</cp:coreProperties>
</file>