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C6" w:rsidRDefault="006967C6" w:rsidP="006967C6">
      <w:pPr>
        <w:widowControl w:val="0"/>
        <w:autoSpaceDE w:val="0"/>
        <w:autoSpaceDN w:val="0"/>
        <w:adjustRightInd w:val="0"/>
      </w:pPr>
      <w:bookmarkStart w:id="0" w:name="_GoBack"/>
      <w:bookmarkEnd w:id="0"/>
    </w:p>
    <w:p w:rsidR="006967C6" w:rsidRDefault="006967C6" w:rsidP="006967C6">
      <w:pPr>
        <w:widowControl w:val="0"/>
        <w:autoSpaceDE w:val="0"/>
        <w:autoSpaceDN w:val="0"/>
        <w:adjustRightInd w:val="0"/>
      </w:pPr>
      <w:r>
        <w:rPr>
          <w:b/>
          <w:bCs/>
        </w:rPr>
        <w:t>Section 745.110  Simplified Noncompetitive Tariff Filings Under Section 13-504</w:t>
      </w:r>
      <w:r>
        <w:t xml:space="preserve"> </w:t>
      </w:r>
    </w:p>
    <w:p w:rsidR="006967C6" w:rsidRDefault="006967C6" w:rsidP="006967C6">
      <w:pPr>
        <w:widowControl w:val="0"/>
        <w:autoSpaceDE w:val="0"/>
        <w:autoSpaceDN w:val="0"/>
        <w:adjustRightInd w:val="0"/>
      </w:pPr>
    </w:p>
    <w:p w:rsidR="006967C6" w:rsidRDefault="006967C6" w:rsidP="006967C6">
      <w:pPr>
        <w:widowControl w:val="0"/>
        <w:autoSpaceDE w:val="0"/>
        <w:autoSpaceDN w:val="0"/>
        <w:adjustRightInd w:val="0"/>
        <w:ind w:left="1440" w:hanging="720"/>
      </w:pPr>
      <w:r>
        <w:t>a)</w:t>
      </w:r>
      <w:r>
        <w:tab/>
        <w:t xml:space="preserve">The simplified ratemaking provisions of Section 13-504 of the Act shall only apply to </w:t>
      </w:r>
      <w:r>
        <w:rPr>
          <w:i/>
          <w:iCs/>
        </w:rPr>
        <w:t>any proposed change in rates or charges, or proposed change in any classification of tariff resulting in a change in rates or charges.</w:t>
      </w:r>
      <w:r>
        <w:t xml:space="preserve"> All other proposed changes shall be filed in accordance with the requirements of Article IX of the Act. </w:t>
      </w:r>
    </w:p>
    <w:p w:rsidR="005764BC" w:rsidRDefault="005764BC" w:rsidP="006967C6">
      <w:pPr>
        <w:widowControl w:val="0"/>
        <w:autoSpaceDE w:val="0"/>
        <w:autoSpaceDN w:val="0"/>
        <w:adjustRightInd w:val="0"/>
        <w:ind w:left="1440" w:hanging="720"/>
      </w:pPr>
    </w:p>
    <w:p w:rsidR="006967C6" w:rsidRDefault="006967C6" w:rsidP="006967C6">
      <w:pPr>
        <w:widowControl w:val="0"/>
        <w:autoSpaceDE w:val="0"/>
        <w:autoSpaceDN w:val="0"/>
        <w:adjustRightInd w:val="0"/>
        <w:ind w:left="1440" w:hanging="720"/>
      </w:pPr>
      <w:r>
        <w:t>b)</w:t>
      </w:r>
      <w:r>
        <w:tab/>
        <w:t xml:space="preserve">Local exchange telecommunications carriers </w:t>
      </w:r>
      <w:r w:rsidR="00805953">
        <w:t>that</w:t>
      </w:r>
      <w:r>
        <w:t xml:space="preserve"> file proposed tariffs pursuant to the simplified procedure set forth in Section 13-504 of the Act shall give </w:t>
      </w:r>
      <w:r>
        <w:rPr>
          <w:i/>
          <w:iCs/>
        </w:rPr>
        <w:t>30 days notice to the Commission and all potentially affected customers</w:t>
      </w:r>
      <w:r>
        <w:t xml:space="preserve"> (Section 13-504 of the Act). </w:t>
      </w:r>
    </w:p>
    <w:p w:rsidR="005764BC" w:rsidRDefault="005764BC" w:rsidP="006967C6">
      <w:pPr>
        <w:widowControl w:val="0"/>
        <w:autoSpaceDE w:val="0"/>
        <w:autoSpaceDN w:val="0"/>
        <w:adjustRightInd w:val="0"/>
        <w:ind w:left="1440" w:hanging="720"/>
      </w:pPr>
    </w:p>
    <w:p w:rsidR="006967C6" w:rsidRDefault="006967C6" w:rsidP="006967C6">
      <w:pPr>
        <w:widowControl w:val="0"/>
        <w:autoSpaceDE w:val="0"/>
        <w:autoSpaceDN w:val="0"/>
        <w:adjustRightInd w:val="0"/>
        <w:ind w:left="1440" w:hanging="720"/>
      </w:pPr>
      <w:r>
        <w:t>c)</w:t>
      </w:r>
      <w:r>
        <w:tab/>
        <w:t xml:space="preserve">Form of Notice </w:t>
      </w:r>
    </w:p>
    <w:p w:rsidR="005764BC" w:rsidRDefault="005764BC" w:rsidP="006967C6">
      <w:pPr>
        <w:widowControl w:val="0"/>
        <w:autoSpaceDE w:val="0"/>
        <w:autoSpaceDN w:val="0"/>
        <w:adjustRightInd w:val="0"/>
        <w:ind w:left="2160" w:hanging="720"/>
      </w:pPr>
    </w:p>
    <w:p w:rsidR="006967C6" w:rsidRDefault="006967C6" w:rsidP="006967C6">
      <w:pPr>
        <w:widowControl w:val="0"/>
        <w:autoSpaceDE w:val="0"/>
        <w:autoSpaceDN w:val="0"/>
        <w:adjustRightInd w:val="0"/>
        <w:ind w:left="2160" w:hanging="720"/>
      </w:pPr>
      <w:r>
        <w:t>1)</w:t>
      </w:r>
      <w:r>
        <w:tab/>
        <w:t xml:space="preserve">The local exchange telecommunications carrier shall provide notice to all existing customers whose currently billed rates or charges will be different as a result of the proposed tariff by mailing this notice, postage prepaid, three days prior to the date that the proposed tariff is filed with the Commission.  Such notice shall be substantially in the form of Exhibit B of this Part and shall contain all of the information provided for in that Exhibit. </w:t>
      </w:r>
    </w:p>
    <w:p w:rsidR="005764BC" w:rsidRDefault="005764BC" w:rsidP="006967C6">
      <w:pPr>
        <w:widowControl w:val="0"/>
        <w:autoSpaceDE w:val="0"/>
        <w:autoSpaceDN w:val="0"/>
        <w:adjustRightInd w:val="0"/>
        <w:ind w:left="2160" w:hanging="720"/>
      </w:pPr>
    </w:p>
    <w:p w:rsidR="006967C6" w:rsidRDefault="006967C6" w:rsidP="006967C6">
      <w:pPr>
        <w:widowControl w:val="0"/>
        <w:autoSpaceDE w:val="0"/>
        <w:autoSpaceDN w:val="0"/>
        <w:adjustRightInd w:val="0"/>
        <w:ind w:left="2160" w:hanging="720"/>
      </w:pPr>
      <w:r>
        <w:t>2)</w:t>
      </w:r>
      <w:r>
        <w:tab/>
        <w:t xml:space="preserve">Notice to all other customers of the local exchange telecommunications carrier shall be by notice published in a secular newspaper of general circulation (that has been regularly published for at least 6 months prior to the publication of such notice) in the area served by the carrier. Notice shall be published no later than the day on which the proposed tariff is filed with the Commission. Such notice shall be substantially in the form of Exhibit B and shall contain all of the information provided for in that Exhibit. </w:t>
      </w:r>
    </w:p>
    <w:p w:rsidR="006967C6" w:rsidRDefault="006967C6" w:rsidP="006967C6">
      <w:pPr>
        <w:widowControl w:val="0"/>
        <w:autoSpaceDE w:val="0"/>
        <w:autoSpaceDN w:val="0"/>
        <w:adjustRightInd w:val="0"/>
        <w:ind w:left="2160" w:hanging="720"/>
      </w:pPr>
    </w:p>
    <w:p w:rsidR="006967C6" w:rsidRDefault="006967C6" w:rsidP="006967C6">
      <w:pPr>
        <w:widowControl w:val="0"/>
        <w:autoSpaceDE w:val="0"/>
        <w:autoSpaceDN w:val="0"/>
        <w:adjustRightInd w:val="0"/>
        <w:ind w:left="1440" w:hanging="720"/>
      </w:pPr>
      <w:r>
        <w:t xml:space="preserve">(Source:  Amended at 17 Ill. Reg. 10258, effective July 1, 1993) </w:t>
      </w:r>
    </w:p>
    <w:sectPr w:rsidR="006967C6" w:rsidSect="006967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7C6"/>
    <w:rsid w:val="00246896"/>
    <w:rsid w:val="005764BC"/>
    <w:rsid w:val="005C3366"/>
    <w:rsid w:val="006967C6"/>
    <w:rsid w:val="00805953"/>
    <w:rsid w:val="008D334E"/>
    <w:rsid w:val="0091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