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25" w:rsidRDefault="00C22025" w:rsidP="00C22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2025" w:rsidRDefault="00C22025" w:rsidP="00C220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730.700  Map Requirements</w:t>
      </w:r>
      <w:r>
        <w:t xml:space="preserve"> </w:t>
      </w:r>
    </w:p>
    <w:p w:rsidR="00C22025" w:rsidRDefault="00C22025" w:rsidP="00C22025">
      <w:pPr>
        <w:widowControl w:val="0"/>
        <w:autoSpaceDE w:val="0"/>
        <w:autoSpaceDN w:val="0"/>
        <w:adjustRightInd w:val="0"/>
      </w:pPr>
    </w:p>
    <w:p w:rsidR="00C22025" w:rsidRDefault="00C22025" w:rsidP="00C22025">
      <w:pPr>
        <w:widowControl w:val="0"/>
        <w:autoSpaceDE w:val="0"/>
        <w:autoSpaceDN w:val="0"/>
        <w:adjustRightInd w:val="0"/>
      </w:pPr>
      <w:r>
        <w:t xml:space="preserve">Each local exchange carrier shall have on file with the Commission an exchange area boundary map for each of its exchanges within the State of Illinois. </w:t>
      </w:r>
    </w:p>
    <w:sectPr w:rsidR="00C22025" w:rsidSect="00C22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025"/>
    <w:rsid w:val="005C3366"/>
    <w:rsid w:val="006C40F5"/>
    <w:rsid w:val="00C22025"/>
    <w:rsid w:val="00D45313"/>
    <w:rsid w:val="00E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