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2B9" w:rsidRDefault="004112B9" w:rsidP="00D31ACA"/>
    <w:p w:rsidR="00D31ACA" w:rsidRPr="004112B9" w:rsidRDefault="00D31ACA" w:rsidP="00D31ACA">
      <w:pPr>
        <w:rPr>
          <w:b/>
        </w:rPr>
      </w:pPr>
      <w:r w:rsidRPr="004112B9">
        <w:rPr>
          <w:b/>
        </w:rPr>
        <w:t>Section 556.50  Recoverable Costs – Return on QIP</w:t>
      </w:r>
    </w:p>
    <w:p w:rsidR="00D31ACA" w:rsidRPr="00D31ACA" w:rsidRDefault="00D31ACA" w:rsidP="00D31ACA"/>
    <w:p w:rsidR="00D31ACA" w:rsidRPr="00D31ACA" w:rsidRDefault="00C8731F" w:rsidP="00C8731F">
      <w:pPr>
        <w:ind w:left="1440" w:hanging="720"/>
      </w:pPr>
      <w:r>
        <w:t>a)</w:t>
      </w:r>
      <w:r>
        <w:tab/>
      </w:r>
      <w:r w:rsidR="00D31ACA" w:rsidRPr="00D31ACA">
        <w:t>The pre-tax return (PTR) is the return on the QIP. The pre-tax return shall be calculated using the weighted cost of debt and weighted cost of equity determined in the utility's last gas rate case proceeding. The weighted cost of equity shall be multiplied by the gross revenue conversion factor (GRCF). The product shall be added to the weighted cost of debt to obtain the pre-tax return.</w:t>
      </w:r>
    </w:p>
    <w:p w:rsidR="00D31ACA" w:rsidRPr="00D31ACA" w:rsidRDefault="00D31ACA" w:rsidP="00D31ACA"/>
    <w:p w:rsidR="00D31ACA" w:rsidRPr="00D31ACA" w:rsidRDefault="00C8731F" w:rsidP="00C8731F">
      <w:pPr>
        <w:ind w:firstLine="720"/>
      </w:pPr>
      <w:r>
        <w:t>b)</w:t>
      </w:r>
      <w:r>
        <w:tab/>
      </w:r>
      <w:r w:rsidR="00D31ACA" w:rsidRPr="00D31ACA">
        <w:t>The pre-tax return shall be calculated by using the following formulas:</w:t>
      </w:r>
    </w:p>
    <w:p w:rsidR="00D31ACA" w:rsidRPr="00D31ACA" w:rsidRDefault="00D31ACA" w:rsidP="00D31ACA"/>
    <w:tbl>
      <w:tblPr>
        <w:tblW w:w="5976" w:type="dxa"/>
        <w:jc w:val="center"/>
        <w:tblCellMar>
          <w:left w:w="0" w:type="dxa"/>
          <w:right w:w="0" w:type="dxa"/>
        </w:tblCellMar>
        <w:tblLook w:val="04A0" w:firstRow="1" w:lastRow="0" w:firstColumn="1" w:lastColumn="0" w:noHBand="0" w:noVBand="1"/>
      </w:tblPr>
      <w:tblGrid>
        <w:gridCol w:w="657"/>
        <w:gridCol w:w="235"/>
        <w:gridCol w:w="5084"/>
      </w:tblGrid>
      <w:tr w:rsidR="00D31ACA" w:rsidRPr="00D31ACA" w:rsidTr="00C8731F">
        <w:trPr>
          <w:trHeight w:val="279"/>
          <w:jc w:val="center"/>
        </w:trPr>
        <w:tc>
          <w:tcPr>
            <w:tcW w:w="657" w:type="dxa"/>
            <w:tcMar>
              <w:top w:w="0" w:type="dxa"/>
              <w:left w:w="108" w:type="dxa"/>
              <w:bottom w:w="0" w:type="dxa"/>
              <w:right w:w="108" w:type="dxa"/>
            </w:tcMar>
            <w:vAlign w:val="bottom"/>
          </w:tcPr>
          <w:p w:rsidR="00D31ACA" w:rsidRPr="00D31ACA" w:rsidRDefault="00D31ACA" w:rsidP="00D31ACA">
            <w:r w:rsidRPr="00D31ACA">
              <w:t>PTR</w:t>
            </w:r>
          </w:p>
        </w:tc>
        <w:tc>
          <w:tcPr>
            <w:tcW w:w="235" w:type="dxa"/>
            <w:tcMar>
              <w:top w:w="0" w:type="dxa"/>
              <w:left w:w="108" w:type="dxa"/>
              <w:bottom w:w="0" w:type="dxa"/>
              <w:right w:w="108" w:type="dxa"/>
            </w:tcMar>
            <w:vAlign w:val="bottom"/>
            <w:hideMark/>
          </w:tcPr>
          <w:p w:rsidR="00D31ACA" w:rsidRPr="00D31ACA" w:rsidRDefault="00D31ACA" w:rsidP="00C8731F">
            <w:pPr>
              <w:ind w:left="-120" w:right="-104"/>
              <w:jc w:val="center"/>
            </w:pPr>
            <w:r w:rsidRPr="00D31ACA">
              <w:t>=</w:t>
            </w:r>
          </w:p>
        </w:tc>
        <w:tc>
          <w:tcPr>
            <w:tcW w:w="5084" w:type="dxa"/>
            <w:tcMar>
              <w:top w:w="0" w:type="dxa"/>
              <w:left w:w="108" w:type="dxa"/>
              <w:bottom w:w="0" w:type="dxa"/>
              <w:right w:w="108" w:type="dxa"/>
            </w:tcMar>
            <w:vAlign w:val="bottom"/>
            <w:hideMark/>
          </w:tcPr>
          <w:p w:rsidR="00D31ACA" w:rsidRPr="00D31ACA" w:rsidRDefault="00D31ACA" w:rsidP="00C8731F">
            <w:pPr>
              <w:ind w:left="-130" w:right="-93"/>
            </w:pPr>
            <w:r w:rsidRPr="00D31ACA">
              <w:t>((WCCE + WCPE) x GRCF) + WCLTD + WCSTD</w:t>
            </w:r>
          </w:p>
        </w:tc>
      </w:tr>
    </w:tbl>
    <w:p w:rsidR="00D31ACA" w:rsidRPr="00D31ACA" w:rsidRDefault="00D31ACA" w:rsidP="00D31ACA">
      <w:pPr>
        <w:rPr>
          <w:szCs w:val="20"/>
        </w:rPr>
      </w:pPr>
    </w:p>
    <w:tbl>
      <w:tblPr>
        <w:tblW w:w="5724" w:type="dxa"/>
        <w:tblInd w:w="1830" w:type="dxa"/>
        <w:tblCellMar>
          <w:left w:w="0" w:type="dxa"/>
          <w:right w:w="0" w:type="dxa"/>
        </w:tblCellMar>
        <w:tblLook w:val="04A0" w:firstRow="1" w:lastRow="0" w:firstColumn="1" w:lastColumn="0" w:noHBand="0" w:noVBand="1"/>
      </w:tblPr>
      <w:tblGrid>
        <w:gridCol w:w="896"/>
        <w:gridCol w:w="357"/>
        <w:gridCol w:w="4471"/>
      </w:tblGrid>
      <w:tr w:rsidR="00D31ACA" w:rsidRPr="00D31ACA" w:rsidTr="00C8731F">
        <w:tc>
          <w:tcPr>
            <w:tcW w:w="896" w:type="dxa"/>
            <w:vMerge w:val="restart"/>
            <w:tcMar>
              <w:top w:w="0" w:type="dxa"/>
              <w:left w:w="108" w:type="dxa"/>
              <w:bottom w:w="0" w:type="dxa"/>
              <w:right w:w="108" w:type="dxa"/>
            </w:tcMar>
            <w:vAlign w:val="center"/>
            <w:hideMark/>
          </w:tcPr>
          <w:p w:rsidR="00D31ACA" w:rsidRPr="00D31ACA" w:rsidRDefault="00D31ACA" w:rsidP="00C8731F">
            <w:pPr>
              <w:ind w:left="-40" w:right="-100"/>
            </w:pPr>
            <w:r w:rsidRPr="00D31ACA">
              <w:t>GRCF</w:t>
            </w:r>
          </w:p>
        </w:tc>
        <w:tc>
          <w:tcPr>
            <w:tcW w:w="357" w:type="dxa"/>
            <w:vMerge w:val="restart"/>
            <w:tcMar>
              <w:top w:w="0" w:type="dxa"/>
              <w:left w:w="108" w:type="dxa"/>
              <w:bottom w:w="0" w:type="dxa"/>
              <w:right w:w="108" w:type="dxa"/>
            </w:tcMar>
            <w:vAlign w:val="center"/>
            <w:hideMark/>
          </w:tcPr>
          <w:p w:rsidR="00D31ACA" w:rsidRPr="00D31ACA" w:rsidRDefault="00D31ACA" w:rsidP="00D31ACA">
            <w:r w:rsidRPr="00D31ACA">
              <w:t>=</w:t>
            </w:r>
          </w:p>
        </w:tc>
        <w:tc>
          <w:tcPr>
            <w:tcW w:w="4471" w:type="dxa"/>
            <w:tcBorders>
              <w:top w:val="nil"/>
              <w:left w:val="nil"/>
              <w:bottom w:val="single" w:sz="8" w:space="0" w:color="auto"/>
              <w:right w:val="nil"/>
            </w:tcBorders>
            <w:tcMar>
              <w:top w:w="0" w:type="dxa"/>
              <w:left w:w="108" w:type="dxa"/>
              <w:bottom w:w="0" w:type="dxa"/>
              <w:right w:w="108" w:type="dxa"/>
            </w:tcMar>
            <w:hideMark/>
          </w:tcPr>
          <w:p w:rsidR="00D31ACA" w:rsidRPr="00D31ACA" w:rsidRDefault="00D31ACA" w:rsidP="00D31ACA">
            <w:r w:rsidRPr="00D31ACA">
              <w:t xml:space="preserve">                           1</w:t>
            </w:r>
          </w:p>
        </w:tc>
      </w:tr>
      <w:tr w:rsidR="00D31ACA" w:rsidRPr="00D31ACA" w:rsidTr="00C8731F">
        <w:tc>
          <w:tcPr>
            <w:tcW w:w="0" w:type="auto"/>
            <w:vMerge/>
            <w:vAlign w:val="center"/>
            <w:hideMark/>
          </w:tcPr>
          <w:p w:rsidR="00D31ACA" w:rsidRPr="00D31ACA" w:rsidRDefault="00D31ACA" w:rsidP="00D31ACA"/>
        </w:tc>
        <w:tc>
          <w:tcPr>
            <w:tcW w:w="0" w:type="auto"/>
            <w:vMerge/>
            <w:vAlign w:val="center"/>
            <w:hideMark/>
          </w:tcPr>
          <w:p w:rsidR="00D31ACA" w:rsidRPr="00D31ACA" w:rsidRDefault="00D31ACA" w:rsidP="00D31ACA"/>
        </w:tc>
        <w:tc>
          <w:tcPr>
            <w:tcW w:w="4471" w:type="dxa"/>
            <w:tcMar>
              <w:top w:w="0" w:type="dxa"/>
              <w:left w:w="108" w:type="dxa"/>
              <w:bottom w:w="0" w:type="dxa"/>
              <w:right w:w="108" w:type="dxa"/>
            </w:tcMar>
            <w:hideMark/>
          </w:tcPr>
          <w:p w:rsidR="00D31ACA" w:rsidRPr="00D31ACA" w:rsidRDefault="00D31ACA" w:rsidP="00D31ACA">
            <w:r w:rsidRPr="00D31ACA">
              <w:t xml:space="preserve">(1 – (PPTRIT+ SIT)) x  (1 - FIT) </w:t>
            </w:r>
          </w:p>
        </w:tc>
      </w:tr>
    </w:tbl>
    <w:p w:rsidR="00C8731F" w:rsidRDefault="00C8731F" w:rsidP="00C8731F">
      <w:pPr>
        <w:ind w:left="1593"/>
      </w:pPr>
    </w:p>
    <w:p w:rsidR="00D31ACA" w:rsidRPr="00D31ACA" w:rsidRDefault="00D31ACA" w:rsidP="00C8731F">
      <w:pPr>
        <w:ind w:left="1593"/>
        <w:rPr>
          <w:szCs w:val="20"/>
        </w:rPr>
      </w:pPr>
      <w:r w:rsidRPr="00D31ACA">
        <w:t xml:space="preserve">Where: </w:t>
      </w:r>
    </w:p>
    <w:p w:rsidR="00D31ACA" w:rsidRPr="00D31ACA" w:rsidRDefault="00D31ACA" w:rsidP="00D31ACA"/>
    <w:tbl>
      <w:tblPr>
        <w:tblW w:w="0" w:type="auto"/>
        <w:tblInd w:w="1800" w:type="dxa"/>
        <w:tblCellMar>
          <w:left w:w="0" w:type="dxa"/>
          <w:right w:w="0" w:type="dxa"/>
        </w:tblCellMar>
        <w:tblLook w:val="04A0" w:firstRow="1" w:lastRow="0" w:firstColumn="1" w:lastColumn="0" w:noHBand="0" w:noVBand="1"/>
      </w:tblPr>
      <w:tblGrid>
        <w:gridCol w:w="1096"/>
        <w:gridCol w:w="399"/>
        <w:gridCol w:w="5993"/>
      </w:tblGrid>
      <w:tr w:rsidR="00D31ACA" w:rsidRPr="00D31ACA" w:rsidTr="004A2483">
        <w:trPr>
          <w:trHeight w:val="396"/>
        </w:trPr>
        <w:tc>
          <w:tcPr>
            <w:tcW w:w="1096" w:type="dxa"/>
            <w:tcMar>
              <w:top w:w="0" w:type="dxa"/>
              <w:left w:w="108" w:type="dxa"/>
              <w:bottom w:w="0" w:type="dxa"/>
              <w:right w:w="108" w:type="dxa"/>
            </w:tcMar>
            <w:hideMark/>
          </w:tcPr>
          <w:p w:rsidR="00D31ACA" w:rsidRPr="00D31ACA" w:rsidRDefault="00D31ACA" w:rsidP="00D31ACA">
            <w:r w:rsidRPr="00D31ACA">
              <w:t>GRCF</w:t>
            </w:r>
          </w:p>
        </w:tc>
        <w:tc>
          <w:tcPr>
            <w:tcW w:w="399" w:type="dxa"/>
            <w:tcMar>
              <w:top w:w="0" w:type="dxa"/>
              <w:left w:w="108" w:type="dxa"/>
              <w:bottom w:w="0" w:type="dxa"/>
              <w:right w:w="108" w:type="dxa"/>
            </w:tcMar>
            <w:hideMark/>
          </w:tcPr>
          <w:p w:rsidR="00D31ACA" w:rsidRPr="00D31ACA" w:rsidRDefault="00D31ACA" w:rsidP="00D31ACA">
            <w:r w:rsidRPr="00D31ACA">
              <w:t>=</w:t>
            </w:r>
          </w:p>
        </w:tc>
        <w:tc>
          <w:tcPr>
            <w:tcW w:w="5993" w:type="dxa"/>
            <w:tcMar>
              <w:top w:w="0" w:type="dxa"/>
              <w:left w:w="108" w:type="dxa"/>
              <w:bottom w:w="0" w:type="dxa"/>
              <w:right w:w="108" w:type="dxa"/>
            </w:tcMar>
            <w:hideMark/>
          </w:tcPr>
          <w:p w:rsidR="00D31ACA" w:rsidRPr="00D31ACA" w:rsidRDefault="00D31ACA" w:rsidP="00D31ACA">
            <w:r w:rsidRPr="00D31ACA">
              <w:t>Gross Revenue Conversion Factor.</w:t>
            </w:r>
          </w:p>
        </w:tc>
      </w:tr>
      <w:tr w:rsidR="00D31ACA" w:rsidRPr="00D31ACA" w:rsidTr="004A2483">
        <w:trPr>
          <w:trHeight w:val="675"/>
        </w:trPr>
        <w:tc>
          <w:tcPr>
            <w:tcW w:w="1096" w:type="dxa"/>
            <w:tcMar>
              <w:top w:w="0" w:type="dxa"/>
              <w:left w:w="108" w:type="dxa"/>
              <w:bottom w:w="0" w:type="dxa"/>
              <w:right w:w="108" w:type="dxa"/>
            </w:tcMar>
            <w:hideMark/>
          </w:tcPr>
          <w:p w:rsidR="00D31ACA" w:rsidRPr="00D31ACA" w:rsidRDefault="00D31ACA" w:rsidP="00D31ACA">
            <w:r w:rsidRPr="00D31ACA">
              <w:t>PPTRIT</w:t>
            </w:r>
          </w:p>
        </w:tc>
        <w:tc>
          <w:tcPr>
            <w:tcW w:w="399" w:type="dxa"/>
            <w:tcMar>
              <w:top w:w="0" w:type="dxa"/>
              <w:left w:w="108" w:type="dxa"/>
              <w:bottom w:w="0" w:type="dxa"/>
              <w:right w:w="108" w:type="dxa"/>
            </w:tcMar>
            <w:hideMark/>
          </w:tcPr>
          <w:p w:rsidR="00D31ACA" w:rsidRPr="00D31ACA" w:rsidRDefault="00D31ACA" w:rsidP="00D31ACA">
            <w:r w:rsidRPr="00D31ACA">
              <w:t>=</w:t>
            </w:r>
          </w:p>
        </w:tc>
        <w:tc>
          <w:tcPr>
            <w:tcW w:w="5993" w:type="dxa"/>
            <w:tcMar>
              <w:top w:w="0" w:type="dxa"/>
              <w:left w:w="108" w:type="dxa"/>
              <w:bottom w:w="0" w:type="dxa"/>
              <w:right w:w="108" w:type="dxa"/>
            </w:tcMar>
            <w:hideMark/>
          </w:tcPr>
          <w:p w:rsidR="00D31ACA" w:rsidRPr="00D31ACA" w:rsidRDefault="00D31ACA" w:rsidP="00D31ACA">
            <w:r w:rsidRPr="00D31ACA">
              <w:t>Illinois Personal Property Tax Replacement Income Tax rate in effect at the time of the filing.</w:t>
            </w:r>
          </w:p>
        </w:tc>
      </w:tr>
      <w:tr w:rsidR="00D31ACA" w:rsidRPr="00D31ACA" w:rsidTr="004A2483">
        <w:trPr>
          <w:trHeight w:val="675"/>
        </w:trPr>
        <w:tc>
          <w:tcPr>
            <w:tcW w:w="1096" w:type="dxa"/>
            <w:tcMar>
              <w:top w:w="0" w:type="dxa"/>
              <w:left w:w="108" w:type="dxa"/>
              <w:bottom w:w="0" w:type="dxa"/>
              <w:right w:w="108" w:type="dxa"/>
            </w:tcMar>
            <w:hideMark/>
          </w:tcPr>
          <w:p w:rsidR="00D31ACA" w:rsidRPr="00D31ACA" w:rsidRDefault="00D31ACA" w:rsidP="00D31ACA">
            <w:r w:rsidRPr="00D31ACA">
              <w:t>SIT</w:t>
            </w:r>
          </w:p>
        </w:tc>
        <w:tc>
          <w:tcPr>
            <w:tcW w:w="399" w:type="dxa"/>
            <w:tcMar>
              <w:top w:w="0" w:type="dxa"/>
              <w:left w:w="108" w:type="dxa"/>
              <w:bottom w:w="0" w:type="dxa"/>
              <w:right w:w="108" w:type="dxa"/>
            </w:tcMar>
            <w:hideMark/>
          </w:tcPr>
          <w:p w:rsidR="00D31ACA" w:rsidRPr="00D31ACA" w:rsidRDefault="00D31ACA" w:rsidP="00D31ACA">
            <w:r w:rsidRPr="00D31ACA">
              <w:t>=</w:t>
            </w:r>
          </w:p>
        </w:tc>
        <w:tc>
          <w:tcPr>
            <w:tcW w:w="5993" w:type="dxa"/>
            <w:tcMar>
              <w:top w:w="0" w:type="dxa"/>
              <w:left w:w="108" w:type="dxa"/>
              <w:bottom w:w="0" w:type="dxa"/>
              <w:right w:w="108" w:type="dxa"/>
            </w:tcMar>
            <w:hideMark/>
          </w:tcPr>
          <w:p w:rsidR="00D31ACA" w:rsidRPr="00D31ACA" w:rsidRDefault="00D31ACA" w:rsidP="00D31ACA">
            <w:r w:rsidRPr="00D31ACA">
              <w:t>Illinois State income tax rate in effect at the time of the filing.</w:t>
            </w:r>
          </w:p>
        </w:tc>
      </w:tr>
      <w:tr w:rsidR="00D31ACA" w:rsidRPr="00D31ACA" w:rsidTr="004A2483">
        <w:trPr>
          <w:trHeight w:val="405"/>
        </w:trPr>
        <w:tc>
          <w:tcPr>
            <w:tcW w:w="1096" w:type="dxa"/>
            <w:tcMar>
              <w:top w:w="0" w:type="dxa"/>
              <w:left w:w="108" w:type="dxa"/>
              <w:bottom w:w="0" w:type="dxa"/>
              <w:right w:w="108" w:type="dxa"/>
            </w:tcMar>
            <w:hideMark/>
          </w:tcPr>
          <w:p w:rsidR="00D31ACA" w:rsidRPr="00D31ACA" w:rsidRDefault="00D31ACA" w:rsidP="00D31ACA">
            <w:r w:rsidRPr="00D31ACA">
              <w:t>FIT</w:t>
            </w:r>
          </w:p>
        </w:tc>
        <w:tc>
          <w:tcPr>
            <w:tcW w:w="399" w:type="dxa"/>
            <w:tcMar>
              <w:top w:w="0" w:type="dxa"/>
              <w:left w:w="108" w:type="dxa"/>
              <w:bottom w:w="0" w:type="dxa"/>
              <w:right w:w="108" w:type="dxa"/>
            </w:tcMar>
            <w:hideMark/>
          </w:tcPr>
          <w:p w:rsidR="00D31ACA" w:rsidRPr="00D31ACA" w:rsidRDefault="00D31ACA" w:rsidP="00D31ACA">
            <w:r w:rsidRPr="00D31ACA">
              <w:t>=</w:t>
            </w:r>
          </w:p>
        </w:tc>
        <w:tc>
          <w:tcPr>
            <w:tcW w:w="5993" w:type="dxa"/>
            <w:tcMar>
              <w:top w:w="0" w:type="dxa"/>
              <w:left w:w="108" w:type="dxa"/>
              <w:bottom w:w="0" w:type="dxa"/>
              <w:right w:w="108" w:type="dxa"/>
            </w:tcMar>
            <w:hideMark/>
          </w:tcPr>
          <w:p w:rsidR="00D31ACA" w:rsidRPr="00D31ACA" w:rsidRDefault="00D31ACA" w:rsidP="00D31ACA">
            <w:r w:rsidRPr="00D31ACA">
              <w:t>Federal income tax rate in effect at the time of the filing.</w:t>
            </w:r>
          </w:p>
        </w:tc>
      </w:tr>
      <w:tr w:rsidR="00D31ACA" w:rsidRPr="00D31ACA" w:rsidTr="004A2483">
        <w:trPr>
          <w:trHeight w:val="387"/>
        </w:trPr>
        <w:tc>
          <w:tcPr>
            <w:tcW w:w="1096" w:type="dxa"/>
            <w:tcMar>
              <w:top w:w="0" w:type="dxa"/>
              <w:left w:w="108" w:type="dxa"/>
              <w:bottom w:w="0" w:type="dxa"/>
              <w:right w:w="108" w:type="dxa"/>
            </w:tcMar>
            <w:hideMark/>
          </w:tcPr>
          <w:p w:rsidR="00D31ACA" w:rsidRPr="00D31ACA" w:rsidRDefault="00D31ACA" w:rsidP="00D31ACA">
            <w:r w:rsidRPr="00D31ACA">
              <w:t>PTR</w:t>
            </w:r>
          </w:p>
        </w:tc>
        <w:tc>
          <w:tcPr>
            <w:tcW w:w="399" w:type="dxa"/>
            <w:tcMar>
              <w:top w:w="0" w:type="dxa"/>
              <w:left w:w="108" w:type="dxa"/>
              <w:bottom w:w="0" w:type="dxa"/>
              <w:right w:w="108" w:type="dxa"/>
            </w:tcMar>
            <w:hideMark/>
          </w:tcPr>
          <w:p w:rsidR="00D31ACA" w:rsidRPr="00D31ACA" w:rsidRDefault="00D31ACA" w:rsidP="00D31ACA">
            <w:r w:rsidRPr="00D31ACA">
              <w:t>=</w:t>
            </w:r>
          </w:p>
        </w:tc>
        <w:tc>
          <w:tcPr>
            <w:tcW w:w="5993" w:type="dxa"/>
            <w:tcMar>
              <w:top w:w="0" w:type="dxa"/>
              <w:left w:w="108" w:type="dxa"/>
              <w:bottom w:w="0" w:type="dxa"/>
              <w:right w:w="108" w:type="dxa"/>
            </w:tcMar>
            <w:hideMark/>
          </w:tcPr>
          <w:p w:rsidR="00D31ACA" w:rsidRPr="00D31ACA" w:rsidRDefault="00D31ACA" w:rsidP="00D31ACA">
            <w:r w:rsidRPr="00D31ACA">
              <w:t>Pre-tax return.</w:t>
            </w:r>
          </w:p>
        </w:tc>
      </w:tr>
      <w:tr w:rsidR="00D31ACA" w:rsidRPr="00D31ACA" w:rsidTr="004A2483">
        <w:trPr>
          <w:trHeight w:val="648"/>
        </w:trPr>
        <w:tc>
          <w:tcPr>
            <w:tcW w:w="1096" w:type="dxa"/>
            <w:tcMar>
              <w:top w:w="0" w:type="dxa"/>
              <w:left w:w="108" w:type="dxa"/>
              <w:bottom w:w="0" w:type="dxa"/>
              <w:right w:w="108" w:type="dxa"/>
            </w:tcMar>
            <w:hideMark/>
          </w:tcPr>
          <w:p w:rsidR="00D31ACA" w:rsidRPr="00D31ACA" w:rsidRDefault="00D31ACA" w:rsidP="00D31ACA">
            <w:r w:rsidRPr="00D31ACA">
              <w:t>WCCE</w:t>
            </w:r>
          </w:p>
        </w:tc>
        <w:tc>
          <w:tcPr>
            <w:tcW w:w="399" w:type="dxa"/>
            <w:tcMar>
              <w:top w:w="0" w:type="dxa"/>
              <w:left w:w="108" w:type="dxa"/>
              <w:bottom w:w="0" w:type="dxa"/>
              <w:right w:w="108" w:type="dxa"/>
            </w:tcMar>
            <w:hideMark/>
          </w:tcPr>
          <w:p w:rsidR="00D31ACA" w:rsidRPr="00D31ACA" w:rsidRDefault="00D31ACA" w:rsidP="00D31ACA">
            <w:r w:rsidRPr="00D31ACA">
              <w:t>=</w:t>
            </w:r>
          </w:p>
        </w:tc>
        <w:tc>
          <w:tcPr>
            <w:tcW w:w="5993" w:type="dxa"/>
            <w:tcMar>
              <w:top w:w="0" w:type="dxa"/>
              <w:left w:w="108" w:type="dxa"/>
              <w:bottom w:w="0" w:type="dxa"/>
              <w:right w:w="108" w:type="dxa"/>
            </w:tcMar>
            <w:hideMark/>
          </w:tcPr>
          <w:p w:rsidR="00D31ACA" w:rsidRPr="00D31ACA" w:rsidRDefault="00D31ACA" w:rsidP="00D31ACA">
            <w:r w:rsidRPr="00D31ACA">
              <w:t>Weighted cost of common equity approved in the utility's last rate case proceeding.</w:t>
            </w:r>
          </w:p>
        </w:tc>
      </w:tr>
      <w:tr w:rsidR="00D31ACA" w:rsidRPr="00D31ACA" w:rsidTr="004A2483">
        <w:trPr>
          <w:trHeight w:val="657"/>
        </w:trPr>
        <w:tc>
          <w:tcPr>
            <w:tcW w:w="1096" w:type="dxa"/>
            <w:tcMar>
              <w:top w:w="0" w:type="dxa"/>
              <w:left w:w="108" w:type="dxa"/>
              <w:bottom w:w="0" w:type="dxa"/>
              <w:right w:w="108" w:type="dxa"/>
            </w:tcMar>
            <w:hideMark/>
          </w:tcPr>
          <w:p w:rsidR="00D31ACA" w:rsidRPr="00D31ACA" w:rsidRDefault="00D31ACA" w:rsidP="00D31ACA">
            <w:r w:rsidRPr="00D31ACA">
              <w:t>WCPE</w:t>
            </w:r>
          </w:p>
        </w:tc>
        <w:tc>
          <w:tcPr>
            <w:tcW w:w="399" w:type="dxa"/>
            <w:tcMar>
              <w:top w:w="0" w:type="dxa"/>
              <w:left w:w="108" w:type="dxa"/>
              <w:bottom w:w="0" w:type="dxa"/>
              <w:right w:w="108" w:type="dxa"/>
            </w:tcMar>
            <w:hideMark/>
          </w:tcPr>
          <w:p w:rsidR="00D31ACA" w:rsidRPr="00D31ACA" w:rsidRDefault="00D31ACA" w:rsidP="00D31ACA">
            <w:r w:rsidRPr="00D31ACA">
              <w:t>=</w:t>
            </w:r>
          </w:p>
        </w:tc>
        <w:tc>
          <w:tcPr>
            <w:tcW w:w="5993" w:type="dxa"/>
            <w:tcMar>
              <w:top w:w="0" w:type="dxa"/>
              <w:left w:w="108" w:type="dxa"/>
              <w:bottom w:w="0" w:type="dxa"/>
              <w:right w:w="108" w:type="dxa"/>
            </w:tcMar>
            <w:hideMark/>
          </w:tcPr>
          <w:p w:rsidR="00D31ACA" w:rsidRPr="00D31ACA" w:rsidRDefault="00D31ACA" w:rsidP="00D31ACA">
            <w:r w:rsidRPr="00D31ACA">
              <w:t>Weighted cost of preferred equity approved in the utility's last rate case proceeding.</w:t>
            </w:r>
          </w:p>
        </w:tc>
      </w:tr>
      <w:tr w:rsidR="00D31ACA" w:rsidRPr="00D31ACA" w:rsidTr="004A2483">
        <w:trPr>
          <w:trHeight w:val="657"/>
        </w:trPr>
        <w:tc>
          <w:tcPr>
            <w:tcW w:w="1096" w:type="dxa"/>
            <w:tcMar>
              <w:top w:w="0" w:type="dxa"/>
              <w:left w:w="108" w:type="dxa"/>
              <w:bottom w:w="0" w:type="dxa"/>
              <w:right w:w="108" w:type="dxa"/>
            </w:tcMar>
            <w:hideMark/>
          </w:tcPr>
          <w:p w:rsidR="00D31ACA" w:rsidRPr="00D31ACA" w:rsidRDefault="00D31ACA" w:rsidP="00D31ACA">
            <w:r w:rsidRPr="00D31ACA">
              <w:t>WCLTD</w:t>
            </w:r>
          </w:p>
        </w:tc>
        <w:tc>
          <w:tcPr>
            <w:tcW w:w="399" w:type="dxa"/>
            <w:tcMar>
              <w:top w:w="0" w:type="dxa"/>
              <w:left w:w="108" w:type="dxa"/>
              <w:bottom w:w="0" w:type="dxa"/>
              <w:right w:w="108" w:type="dxa"/>
            </w:tcMar>
            <w:hideMark/>
          </w:tcPr>
          <w:p w:rsidR="00D31ACA" w:rsidRPr="00D31ACA" w:rsidRDefault="00D31ACA" w:rsidP="00D31ACA">
            <w:r w:rsidRPr="00D31ACA">
              <w:t>=</w:t>
            </w:r>
          </w:p>
        </w:tc>
        <w:tc>
          <w:tcPr>
            <w:tcW w:w="5993" w:type="dxa"/>
            <w:tcMar>
              <w:top w:w="0" w:type="dxa"/>
              <w:left w:w="108" w:type="dxa"/>
              <w:bottom w:w="0" w:type="dxa"/>
              <w:right w:w="108" w:type="dxa"/>
            </w:tcMar>
            <w:hideMark/>
          </w:tcPr>
          <w:p w:rsidR="00D31ACA" w:rsidRPr="00D31ACA" w:rsidRDefault="00D31ACA" w:rsidP="00D31ACA">
            <w:r w:rsidRPr="00D31ACA">
              <w:t>Weighted cost of long term debt and credit facilities fees approved in the utility's last rate case proceeding.</w:t>
            </w:r>
          </w:p>
        </w:tc>
      </w:tr>
      <w:tr w:rsidR="00D31ACA" w:rsidRPr="00D31ACA" w:rsidTr="004A2483">
        <w:tc>
          <w:tcPr>
            <w:tcW w:w="1096" w:type="dxa"/>
            <w:tcMar>
              <w:top w:w="0" w:type="dxa"/>
              <w:left w:w="108" w:type="dxa"/>
              <w:bottom w:w="0" w:type="dxa"/>
              <w:right w:w="108" w:type="dxa"/>
            </w:tcMar>
            <w:hideMark/>
          </w:tcPr>
          <w:p w:rsidR="00D31ACA" w:rsidRPr="00D31ACA" w:rsidRDefault="00D31ACA" w:rsidP="00D31ACA">
            <w:r w:rsidRPr="00D31ACA">
              <w:t>WCSTD</w:t>
            </w:r>
          </w:p>
        </w:tc>
        <w:tc>
          <w:tcPr>
            <w:tcW w:w="399" w:type="dxa"/>
            <w:tcMar>
              <w:top w:w="0" w:type="dxa"/>
              <w:left w:w="108" w:type="dxa"/>
              <w:bottom w:w="0" w:type="dxa"/>
              <w:right w:w="108" w:type="dxa"/>
            </w:tcMar>
            <w:hideMark/>
          </w:tcPr>
          <w:p w:rsidR="00D31ACA" w:rsidRPr="00D31ACA" w:rsidRDefault="00D31ACA" w:rsidP="00D31ACA">
            <w:r w:rsidRPr="00D31ACA">
              <w:t>=</w:t>
            </w:r>
          </w:p>
        </w:tc>
        <w:tc>
          <w:tcPr>
            <w:tcW w:w="5993" w:type="dxa"/>
            <w:tcMar>
              <w:top w:w="0" w:type="dxa"/>
              <w:left w:w="108" w:type="dxa"/>
              <w:bottom w:w="0" w:type="dxa"/>
              <w:right w:w="108" w:type="dxa"/>
            </w:tcMar>
            <w:hideMark/>
          </w:tcPr>
          <w:p w:rsidR="00D31ACA" w:rsidRPr="00D31ACA" w:rsidRDefault="00D31ACA" w:rsidP="00D31ACA">
            <w:r w:rsidRPr="00D31ACA">
              <w:t>Weighted cost of short term debt approved in the utility's last rate case proceeding.</w:t>
            </w:r>
          </w:p>
        </w:tc>
      </w:tr>
    </w:tbl>
    <w:p w:rsidR="000174EB" w:rsidRPr="00D31ACA" w:rsidRDefault="000174EB" w:rsidP="00974B01">
      <w:bookmarkStart w:id="0" w:name="_GoBack"/>
      <w:bookmarkEnd w:id="0"/>
    </w:p>
    <w:sectPr w:rsidR="000174EB" w:rsidRPr="00D31A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ACA" w:rsidRDefault="00D31ACA">
      <w:r>
        <w:separator/>
      </w:r>
    </w:p>
  </w:endnote>
  <w:endnote w:type="continuationSeparator" w:id="0">
    <w:p w:rsidR="00D31ACA" w:rsidRDefault="00D3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ACA" w:rsidRDefault="00D31ACA">
      <w:r>
        <w:separator/>
      </w:r>
    </w:p>
  </w:footnote>
  <w:footnote w:type="continuationSeparator" w:id="0">
    <w:p w:rsidR="00D31ACA" w:rsidRDefault="00D31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AC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0E26"/>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2B9"/>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483"/>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74B0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731F"/>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1ACA"/>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077D70-43AF-41F5-A05D-74BEE2ED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8610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204</Words>
  <Characters>1166</Characters>
  <Application>Microsoft Office Word</Application>
  <DocSecurity>0</DocSecurity>
  <Lines>9</Lines>
  <Paragraphs>2</Paragraphs>
  <ScaleCrop>false</ScaleCrop>
  <Company>Illinois General Assembly</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6</cp:revision>
  <dcterms:created xsi:type="dcterms:W3CDTF">2013-08-06T17:18:00Z</dcterms:created>
  <dcterms:modified xsi:type="dcterms:W3CDTF">2013-12-13T17:47:00Z</dcterms:modified>
</cp:coreProperties>
</file>