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95" w:rsidRPr="00985F24" w:rsidRDefault="00A53095" w:rsidP="00B4455E">
      <w:pPr>
        <w:rPr>
          <w:szCs w:val="24"/>
        </w:rPr>
      </w:pPr>
      <w:bookmarkStart w:id="0" w:name="_GoBack"/>
      <w:bookmarkEnd w:id="0"/>
    </w:p>
    <w:p w:rsidR="00A53095" w:rsidRPr="00985F24" w:rsidRDefault="00A53095" w:rsidP="00A53095">
      <w:pPr>
        <w:rPr>
          <w:b/>
          <w:bCs/>
          <w:szCs w:val="24"/>
        </w:rPr>
      </w:pPr>
      <w:r w:rsidRPr="00985F24">
        <w:rPr>
          <w:b/>
          <w:bCs/>
          <w:szCs w:val="24"/>
        </w:rPr>
        <w:t>Section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454.30</w:t>
      </w:r>
      <w:r>
        <w:rPr>
          <w:b/>
          <w:bCs/>
          <w:szCs w:val="24"/>
        </w:rPr>
        <w:t xml:space="preserve">  </w:t>
      </w:r>
      <w:r w:rsidRPr="00985F24">
        <w:rPr>
          <w:b/>
          <w:bCs/>
          <w:szCs w:val="24"/>
        </w:rPr>
        <w:t>Applicability</w:t>
      </w:r>
    </w:p>
    <w:p w:rsidR="00A53095" w:rsidRDefault="00A53095" w:rsidP="00A53095">
      <w:pPr>
        <w:tabs>
          <w:tab w:val="left" w:pos="1440"/>
        </w:tabs>
        <w:rPr>
          <w:bCs/>
          <w:szCs w:val="24"/>
        </w:rPr>
      </w:pPr>
    </w:p>
    <w:p w:rsidR="00A53095" w:rsidRPr="00985F24" w:rsidRDefault="00A53095" w:rsidP="00A53095">
      <w:pPr>
        <w:ind w:left="1440" w:hanging="720"/>
        <w:rPr>
          <w:bCs/>
          <w:szCs w:val="24"/>
        </w:rPr>
      </w:pPr>
      <w:r>
        <w:rPr>
          <w:bCs/>
          <w:szCs w:val="24"/>
        </w:rPr>
        <w:t>a)</w:t>
      </w:r>
      <w:r>
        <w:rPr>
          <w:bCs/>
          <w:szCs w:val="24"/>
        </w:rPr>
        <w:tab/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requirements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Section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shall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apply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="00065C6F">
        <w:rPr>
          <w:bCs/>
          <w:szCs w:val="24"/>
        </w:rPr>
        <w:t>each ABC that:</w:t>
      </w:r>
    </w:p>
    <w:p w:rsidR="00A53095" w:rsidRDefault="00A53095" w:rsidP="00A53095">
      <w:pPr>
        <w:tabs>
          <w:tab w:val="left" w:pos="1440"/>
          <w:tab w:val="left" w:pos="2070"/>
        </w:tabs>
        <w:ind w:left="2070" w:hanging="630"/>
        <w:rPr>
          <w:bCs/>
          <w:szCs w:val="24"/>
        </w:rPr>
      </w:pPr>
    </w:p>
    <w:p w:rsidR="00A53095" w:rsidRPr="00985F24" w:rsidRDefault="00A53095" w:rsidP="00A53095">
      <w:pPr>
        <w:ind w:left="2160" w:hanging="720"/>
        <w:rPr>
          <w:szCs w:val="24"/>
        </w:rPr>
      </w:pPr>
      <w:r w:rsidRPr="00985F24">
        <w:rPr>
          <w:bCs/>
          <w:szCs w:val="24"/>
        </w:rPr>
        <w:t>1)</w:t>
      </w:r>
      <w:r w:rsidRPr="00985F24">
        <w:rPr>
          <w:bCs/>
          <w:szCs w:val="24"/>
        </w:rPr>
        <w:tab/>
      </w:r>
      <w:r w:rsidR="00065C6F">
        <w:rPr>
          <w:bCs/>
          <w:szCs w:val="24"/>
        </w:rPr>
        <w:t>sells or attempts to sell electric power and energy</w:t>
      </w:r>
      <w:r>
        <w:rPr>
          <w:szCs w:val="24"/>
        </w:rPr>
        <w:t xml:space="preserve"> </w:t>
      </w:r>
      <w:r w:rsidRPr="00985F24">
        <w:rPr>
          <w:szCs w:val="24"/>
        </w:rPr>
        <w:t>on</w:t>
      </w:r>
      <w:r>
        <w:rPr>
          <w:szCs w:val="24"/>
        </w:rPr>
        <w:t xml:space="preserve"> </w:t>
      </w:r>
      <w:r w:rsidRPr="00985F24">
        <w:rPr>
          <w:szCs w:val="24"/>
        </w:rPr>
        <w:t>behalf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="00065C6F">
        <w:rPr>
          <w:szCs w:val="24"/>
        </w:rPr>
        <w:t>a</w:t>
      </w:r>
      <w:r>
        <w:rPr>
          <w:szCs w:val="24"/>
        </w:rPr>
        <w:t xml:space="preserve"> </w:t>
      </w:r>
      <w:r w:rsidRPr="00985F24">
        <w:rPr>
          <w:szCs w:val="24"/>
        </w:rPr>
        <w:t>RES</w:t>
      </w:r>
      <w:r w:rsidR="00065C6F">
        <w:rPr>
          <w:szCs w:val="24"/>
        </w:rPr>
        <w:t>; and/or</w:t>
      </w:r>
    </w:p>
    <w:p w:rsidR="00B4455E" w:rsidRDefault="00B4455E" w:rsidP="00A53095">
      <w:pPr>
        <w:ind w:left="2160" w:hanging="720"/>
        <w:rPr>
          <w:szCs w:val="24"/>
        </w:rPr>
      </w:pPr>
    </w:p>
    <w:p w:rsidR="00A53095" w:rsidRPr="00985F24" w:rsidRDefault="00A53095" w:rsidP="00A53095">
      <w:pPr>
        <w:ind w:left="2160" w:hanging="720"/>
        <w:rPr>
          <w:bCs/>
          <w:szCs w:val="24"/>
        </w:rPr>
      </w:pPr>
      <w:r w:rsidRPr="00985F24">
        <w:rPr>
          <w:szCs w:val="24"/>
        </w:rPr>
        <w:t>2)</w:t>
      </w:r>
      <w:r w:rsidRPr="00985F24">
        <w:rPr>
          <w:szCs w:val="24"/>
        </w:rPr>
        <w:tab/>
      </w:r>
      <w:r w:rsidR="00065C6F">
        <w:rPr>
          <w:szCs w:val="24"/>
        </w:rPr>
        <w:t>procures or attempts to procure electric power and energy on behalf of a retail customer.</w:t>
      </w:r>
    </w:p>
    <w:p w:rsidR="00A53095" w:rsidRPr="00985F24" w:rsidRDefault="00A53095" w:rsidP="00B4455E">
      <w:pPr>
        <w:rPr>
          <w:b/>
          <w:bCs/>
          <w:szCs w:val="24"/>
        </w:rPr>
      </w:pPr>
    </w:p>
    <w:p w:rsidR="00A53095" w:rsidRPr="00985F24" w:rsidRDefault="00A53095" w:rsidP="00A53095">
      <w:pPr>
        <w:ind w:left="1350" w:hanging="720"/>
        <w:outlineLvl w:val="0"/>
        <w:rPr>
          <w:szCs w:val="24"/>
        </w:rPr>
      </w:pPr>
      <w:r w:rsidRPr="00985F24">
        <w:rPr>
          <w:szCs w:val="24"/>
        </w:rPr>
        <w:t>b)</w:t>
      </w:r>
      <w:r w:rsidRPr="00985F24">
        <w:rPr>
          <w:szCs w:val="24"/>
        </w:rPr>
        <w:tab/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requirements</w:t>
      </w:r>
      <w:r>
        <w:rPr>
          <w:szCs w:val="24"/>
        </w:rPr>
        <w:t xml:space="preserve"> </w:t>
      </w:r>
      <w:r w:rsidRPr="00985F24">
        <w:rPr>
          <w:szCs w:val="24"/>
        </w:rPr>
        <w:t>of</w:t>
      </w:r>
      <w:r>
        <w:rPr>
          <w:szCs w:val="24"/>
        </w:rPr>
        <w:t xml:space="preserve"> </w:t>
      </w:r>
      <w:r w:rsidRPr="00985F24">
        <w:rPr>
          <w:szCs w:val="24"/>
        </w:rPr>
        <w:t>this</w:t>
      </w:r>
      <w:r>
        <w:rPr>
          <w:szCs w:val="24"/>
        </w:rPr>
        <w:t xml:space="preserve"> </w:t>
      </w:r>
      <w:r w:rsidRPr="00985F24">
        <w:rPr>
          <w:szCs w:val="24"/>
        </w:rPr>
        <w:t>Section</w:t>
      </w:r>
      <w:r>
        <w:rPr>
          <w:szCs w:val="24"/>
        </w:rPr>
        <w:t xml:space="preserve"> </w:t>
      </w:r>
      <w:r w:rsidRPr="00985F24">
        <w:rPr>
          <w:szCs w:val="24"/>
        </w:rPr>
        <w:t>shall</w:t>
      </w:r>
      <w:r>
        <w:rPr>
          <w:szCs w:val="24"/>
        </w:rPr>
        <w:t xml:space="preserve"> </w:t>
      </w:r>
      <w:r w:rsidRPr="00985F24">
        <w:rPr>
          <w:szCs w:val="24"/>
        </w:rPr>
        <w:t>not</w:t>
      </w:r>
      <w:r>
        <w:rPr>
          <w:szCs w:val="24"/>
        </w:rPr>
        <w:t xml:space="preserve"> </w:t>
      </w:r>
      <w:r w:rsidRPr="00985F24">
        <w:rPr>
          <w:szCs w:val="24"/>
        </w:rPr>
        <w:t>apply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following:</w:t>
      </w:r>
      <w:r>
        <w:rPr>
          <w:szCs w:val="24"/>
        </w:rPr>
        <w:t xml:space="preserve"> </w:t>
      </w:r>
    </w:p>
    <w:p w:rsidR="00A53095" w:rsidRDefault="00A53095" w:rsidP="00A53095">
      <w:pPr>
        <w:ind w:left="2160" w:hanging="720"/>
        <w:rPr>
          <w:szCs w:val="24"/>
        </w:rPr>
      </w:pPr>
    </w:p>
    <w:p w:rsidR="00196B43" w:rsidRDefault="00A53095" w:rsidP="00A53095">
      <w:pPr>
        <w:ind w:left="2160" w:hanging="720"/>
        <w:rPr>
          <w:szCs w:val="24"/>
        </w:rPr>
      </w:pPr>
      <w:r w:rsidRPr="00985F24">
        <w:rPr>
          <w:szCs w:val="24"/>
        </w:rPr>
        <w:t>1)</w:t>
      </w:r>
      <w:r w:rsidRPr="00985F24">
        <w:rPr>
          <w:szCs w:val="24"/>
        </w:rPr>
        <w:tab/>
      </w:r>
      <w:r w:rsidR="00196B43">
        <w:rPr>
          <w:szCs w:val="24"/>
        </w:rPr>
        <w:t>The Illinois Power Agency or any of its employees;</w:t>
      </w:r>
    </w:p>
    <w:p w:rsidR="00196B43" w:rsidRDefault="00196B43" w:rsidP="00A53095">
      <w:pPr>
        <w:ind w:left="2160" w:hanging="720"/>
        <w:rPr>
          <w:szCs w:val="24"/>
        </w:rPr>
      </w:pPr>
    </w:p>
    <w:p w:rsidR="00A53095" w:rsidRPr="00985F24" w:rsidRDefault="00196B43" w:rsidP="00A53095">
      <w:pPr>
        <w:ind w:left="2160" w:hanging="72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065C6F">
        <w:rPr>
          <w:szCs w:val="24"/>
        </w:rPr>
        <w:t xml:space="preserve">Any </w:t>
      </w:r>
      <w:smartTag w:uri="urn:schemas-microsoft-com:office:smarttags" w:element="stockticker">
        <w:r w:rsidR="00065C6F">
          <w:rPr>
            <w:szCs w:val="24"/>
          </w:rPr>
          <w:t>RES</w:t>
        </w:r>
      </w:smartTag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offering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retail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electric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service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own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behalf</w:t>
      </w:r>
      <w:r w:rsidR="00C56997">
        <w:rPr>
          <w:szCs w:val="24"/>
        </w:rPr>
        <w:t>;</w:t>
      </w:r>
    </w:p>
    <w:p w:rsidR="00A53095" w:rsidRDefault="00A53095" w:rsidP="00A53095">
      <w:pPr>
        <w:ind w:left="2160" w:hanging="720"/>
        <w:rPr>
          <w:szCs w:val="24"/>
        </w:rPr>
      </w:pPr>
    </w:p>
    <w:p w:rsidR="00A53095" w:rsidRPr="00985F24" w:rsidRDefault="00196B43" w:rsidP="00A53095">
      <w:pPr>
        <w:ind w:left="2160" w:hanging="720"/>
        <w:rPr>
          <w:szCs w:val="24"/>
        </w:rPr>
      </w:pPr>
      <w:r>
        <w:rPr>
          <w:szCs w:val="24"/>
        </w:rPr>
        <w:t>3</w:t>
      </w:r>
      <w:r w:rsidR="00A53095" w:rsidRPr="00985F24">
        <w:rPr>
          <w:szCs w:val="24"/>
        </w:rPr>
        <w:t>)</w:t>
      </w:r>
      <w:r w:rsidR="00A53095" w:rsidRPr="00985F24">
        <w:rPr>
          <w:szCs w:val="24"/>
        </w:rPr>
        <w:tab/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person</w:t>
      </w:r>
      <w:r w:rsidR="00A53095">
        <w:rPr>
          <w:szCs w:val="24"/>
        </w:rPr>
        <w:t xml:space="preserve"> </w:t>
      </w:r>
      <w:r w:rsidR="00065C6F">
        <w:rPr>
          <w:szCs w:val="24"/>
        </w:rPr>
        <w:t xml:space="preserve">or entity </w:t>
      </w:r>
      <w:r w:rsidR="00A53095" w:rsidRPr="00985F24">
        <w:rPr>
          <w:szCs w:val="24"/>
        </w:rPr>
        <w:t>acting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exclusively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behalf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single</w:t>
      </w:r>
      <w:r w:rsidR="00A53095">
        <w:rPr>
          <w:szCs w:val="24"/>
        </w:rPr>
        <w:t xml:space="preserve"> </w:t>
      </w:r>
      <w:smartTag w:uri="urn:schemas-microsoft-com:office:smarttags" w:element="stockticker">
        <w:r w:rsidR="00065C6F">
          <w:rPr>
            <w:szCs w:val="24"/>
          </w:rPr>
          <w:t>RES</w:t>
        </w:r>
      </w:smartTag>
      <w:r w:rsidR="00065C6F">
        <w:rPr>
          <w:szCs w:val="24"/>
        </w:rPr>
        <w:t xml:space="preserve"> 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condition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exclusivity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disclosed</w:t>
      </w:r>
      <w:r w:rsidR="00065C6F">
        <w:rPr>
          <w:szCs w:val="24"/>
        </w:rPr>
        <w:t xml:space="preserve"> to the customer</w:t>
      </w:r>
      <w:r w:rsidR="00C56997">
        <w:rPr>
          <w:szCs w:val="24"/>
        </w:rPr>
        <w:t>;</w:t>
      </w:r>
    </w:p>
    <w:p w:rsidR="00196B43" w:rsidRDefault="00196B43" w:rsidP="00A53095">
      <w:pPr>
        <w:ind w:left="2160" w:hanging="720"/>
        <w:rPr>
          <w:szCs w:val="24"/>
        </w:rPr>
      </w:pPr>
    </w:p>
    <w:p w:rsidR="00A53095" w:rsidRPr="00985F24" w:rsidRDefault="00D60ECC" w:rsidP="00A53095">
      <w:pPr>
        <w:ind w:left="2160" w:hanging="720"/>
        <w:rPr>
          <w:szCs w:val="24"/>
        </w:rPr>
      </w:pPr>
      <w:r>
        <w:rPr>
          <w:szCs w:val="24"/>
        </w:rPr>
        <w:t>4</w:t>
      </w:r>
      <w:r w:rsidR="00A53095" w:rsidRPr="00985F24">
        <w:rPr>
          <w:szCs w:val="24"/>
        </w:rPr>
        <w:t>)</w:t>
      </w:r>
      <w:r w:rsidR="00A53095" w:rsidRPr="00985F24">
        <w:rPr>
          <w:szCs w:val="24"/>
        </w:rPr>
        <w:tab/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person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entity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representing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municipal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power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agency,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defined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Section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11-119.1-3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Illinois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Municipal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Code</w:t>
      </w:r>
      <w:r w:rsidR="00C56997">
        <w:rPr>
          <w:szCs w:val="24"/>
        </w:rPr>
        <w:t xml:space="preserve"> [65 ILCS </w:t>
      </w:r>
      <w:smartTag w:uri="urn:schemas-microsoft-com:office:smarttags" w:element="date">
        <w:smartTagPr>
          <w:attr w:name="ls" w:val="trans"/>
          <w:attr w:name="Month" w:val="5"/>
          <w:attr w:name="Day" w:val="11"/>
          <w:attr w:name="Year" w:val="11"/>
        </w:smartTagPr>
        <w:r w:rsidR="00C56997">
          <w:rPr>
            <w:szCs w:val="24"/>
          </w:rPr>
          <w:t>5/11-11</w:t>
        </w:r>
      </w:smartTag>
      <w:r w:rsidR="00C56997">
        <w:rPr>
          <w:szCs w:val="24"/>
        </w:rPr>
        <w:t>9.1-3]</w:t>
      </w:r>
      <w:r w:rsidR="0034694E">
        <w:rPr>
          <w:szCs w:val="24"/>
        </w:rPr>
        <w:t>;</w:t>
      </w:r>
    </w:p>
    <w:p w:rsidR="00A53095" w:rsidRDefault="00A53095" w:rsidP="00A53095">
      <w:pPr>
        <w:ind w:left="2160" w:hanging="720"/>
        <w:rPr>
          <w:szCs w:val="24"/>
        </w:rPr>
      </w:pPr>
    </w:p>
    <w:p w:rsidR="00A53095" w:rsidRPr="00985F24" w:rsidRDefault="00D60ECC" w:rsidP="00A53095">
      <w:pPr>
        <w:ind w:left="2160" w:hanging="720"/>
        <w:rPr>
          <w:szCs w:val="24"/>
        </w:rPr>
      </w:pPr>
      <w:r>
        <w:rPr>
          <w:szCs w:val="24"/>
        </w:rPr>
        <w:t>5</w:t>
      </w:r>
      <w:r w:rsidR="00A53095" w:rsidRPr="00985F24">
        <w:rPr>
          <w:szCs w:val="24"/>
        </w:rPr>
        <w:t>)</w:t>
      </w:r>
      <w:r w:rsidR="00A53095" w:rsidRPr="00985F24">
        <w:rPr>
          <w:szCs w:val="24"/>
        </w:rPr>
        <w:tab/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person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entity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065C6F">
        <w:rPr>
          <w:szCs w:val="24"/>
        </w:rPr>
        <w:t>attempts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to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procure</w:t>
      </w:r>
      <w:r w:rsidR="00A53095">
        <w:rPr>
          <w:szCs w:val="24"/>
        </w:rPr>
        <w:t xml:space="preserve"> </w:t>
      </w:r>
      <w:r w:rsidR="00C56997">
        <w:rPr>
          <w:szCs w:val="24"/>
        </w:rPr>
        <w:t xml:space="preserve">retail electric service </w:t>
      </w:r>
      <w:r w:rsidR="00A53095" w:rsidRPr="00985F24">
        <w:rPr>
          <w:szCs w:val="24"/>
        </w:rPr>
        <w:t>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behalf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C56997">
        <w:rPr>
          <w:szCs w:val="24"/>
        </w:rPr>
        <w:t>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sell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retail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electric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service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to</w:t>
      </w:r>
      <w:r w:rsidR="00C56997">
        <w:rPr>
          <w:szCs w:val="24"/>
        </w:rPr>
        <w:t>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third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party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has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aggregate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billing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demand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all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affiliated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electric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service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accounts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Illinois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greater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1,500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k</w:t>
      </w:r>
      <w:r w:rsidR="00065C6F">
        <w:rPr>
          <w:szCs w:val="24"/>
        </w:rPr>
        <w:t>W</w:t>
      </w:r>
      <w:r w:rsidR="00C56997">
        <w:rPr>
          <w:szCs w:val="24"/>
        </w:rPr>
        <w:t>;</w:t>
      </w:r>
    </w:p>
    <w:p w:rsidR="00A53095" w:rsidRDefault="00A53095" w:rsidP="00A53095">
      <w:pPr>
        <w:ind w:left="2160" w:hanging="720"/>
        <w:rPr>
          <w:szCs w:val="24"/>
        </w:rPr>
      </w:pPr>
    </w:p>
    <w:p w:rsidR="00A53095" w:rsidRPr="00985F24" w:rsidRDefault="00D60ECC" w:rsidP="00A53095">
      <w:pPr>
        <w:ind w:left="2160" w:hanging="720"/>
        <w:rPr>
          <w:szCs w:val="24"/>
        </w:rPr>
      </w:pPr>
      <w:r>
        <w:rPr>
          <w:szCs w:val="24"/>
        </w:rPr>
        <w:t>6</w:t>
      </w:r>
      <w:r w:rsidR="00A53095" w:rsidRPr="00985F24">
        <w:rPr>
          <w:szCs w:val="24"/>
        </w:rPr>
        <w:t>)</w:t>
      </w:r>
      <w:r w:rsidR="00A53095" w:rsidRPr="00985F24">
        <w:rPr>
          <w:szCs w:val="24"/>
        </w:rPr>
        <w:tab/>
        <w:t>A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retail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customer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operates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manages</w:t>
      </w:r>
      <w:r w:rsidR="00C56997">
        <w:rPr>
          <w:szCs w:val="24"/>
        </w:rPr>
        <w:t>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either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directly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indirectly</w:t>
      </w:r>
      <w:r w:rsidR="00C56997">
        <w:rPr>
          <w:szCs w:val="24"/>
        </w:rPr>
        <w:t>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facilities,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equipment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property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used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contemplated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to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used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to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distribute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electric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power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energy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retail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customer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political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subdivision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public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institution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higher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education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this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State</w:t>
      </w:r>
      <w:r w:rsidR="00C56997">
        <w:rPr>
          <w:szCs w:val="24"/>
        </w:rPr>
        <w:t>;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</w:p>
    <w:p w:rsidR="00A53095" w:rsidRDefault="00A53095" w:rsidP="00A53095">
      <w:pPr>
        <w:ind w:left="2160" w:hanging="720"/>
        <w:contextualSpacing/>
        <w:rPr>
          <w:szCs w:val="24"/>
        </w:rPr>
      </w:pPr>
    </w:p>
    <w:p w:rsidR="001C71C2" w:rsidRDefault="00D60ECC" w:rsidP="00B4455E">
      <w:pPr>
        <w:ind w:left="2160" w:hanging="720"/>
        <w:rPr>
          <w:szCs w:val="24"/>
        </w:rPr>
      </w:pPr>
      <w:r>
        <w:rPr>
          <w:szCs w:val="24"/>
        </w:rPr>
        <w:t>7</w:t>
      </w:r>
      <w:r w:rsidR="00A53095" w:rsidRPr="00985F24">
        <w:rPr>
          <w:szCs w:val="24"/>
        </w:rPr>
        <w:t>)</w:t>
      </w:r>
      <w:r w:rsidR="00A53095" w:rsidRPr="00985F24">
        <w:rPr>
          <w:szCs w:val="24"/>
        </w:rPr>
        <w:tab/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corporation,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company,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limited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liability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company</w:t>
      </w:r>
      <w:r w:rsidR="00C56997">
        <w:rPr>
          <w:szCs w:val="24"/>
        </w:rPr>
        <w:t>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association,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joint-stock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company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association,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firm,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partnership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individual,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their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lessees,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trusts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receivers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appointed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court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whatsoever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that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are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owned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controlled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the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political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subdivision</w:t>
      </w:r>
      <w:r w:rsidR="004C5F6C">
        <w:rPr>
          <w:szCs w:val="24"/>
        </w:rPr>
        <w:t>,</w:t>
      </w:r>
      <w:r w:rsidR="00C56997">
        <w:rPr>
          <w:szCs w:val="24"/>
        </w:rPr>
        <w:t xml:space="preserve"> 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public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institution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higher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education,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C56997">
        <w:rPr>
          <w:szCs w:val="24"/>
        </w:rPr>
        <w:t xml:space="preserve">are </w:t>
      </w:r>
      <w:r w:rsidR="00A53095" w:rsidRPr="00985F24">
        <w:rPr>
          <w:szCs w:val="24"/>
        </w:rPr>
        <w:t>operated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by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any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of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its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lessees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or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operating</w:t>
      </w:r>
      <w:r w:rsidR="00A53095">
        <w:rPr>
          <w:szCs w:val="24"/>
        </w:rPr>
        <w:t xml:space="preserve"> </w:t>
      </w:r>
      <w:r w:rsidR="00A53095" w:rsidRPr="00985F24">
        <w:rPr>
          <w:szCs w:val="24"/>
        </w:rPr>
        <w:t>agents</w:t>
      </w:r>
      <w:r w:rsidR="0034694E">
        <w:rPr>
          <w:szCs w:val="24"/>
        </w:rPr>
        <w:t>.</w:t>
      </w:r>
    </w:p>
    <w:p w:rsidR="00196B43" w:rsidRDefault="00196B43" w:rsidP="00B4455E">
      <w:pPr>
        <w:ind w:left="2160" w:hanging="720"/>
        <w:rPr>
          <w:szCs w:val="24"/>
        </w:rPr>
      </w:pPr>
    </w:p>
    <w:p w:rsidR="00196B43" w:rsidRPr="00D55B37" w:rsidRDefault="00196B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90F52">
        <w:t>17602</w:t>
      </w:r>
      <w:r w:rsidRPr="00D55B37">
        <w:t xml:space="preserve">, effective </w:t>
      </w:r>
      <w:r w:rsidR="00E90F52">
        <w:t>November 1, 2011</w:t>
      </w:r>
      <w:r w:rsidRPr="00D55B37">
        <w:t>)</w:t>
      </w:r>
    </w:p>
    <w:sectPr w:rsidR="00196B4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10" w:rsidRDefault="00DF3510">
      <w:r>
        <w:separator/>
      </w:r>
    </w:p>
  </w:endnote>
  <w:endnote w:type="continuationSeparator" w:id="0">
    <w:p w:rsidR="00DF3510" w:rsidRDefault="00D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10" w:rsidRDefault="00DF3510">
      <w:r>
        <w:separator/>
      </w:r>
    </w:p>
  </w:footnote>
  <w:footnote w:type="continuationSeparator" w:id="0">
    <w:p w:rsidR="00DF3510" w:rsidRDefault="00DF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51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5C6F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0E71"/>
    <w:rsid w:val="000A4C0F"/>
    <w:rsid w:val="000B2673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96B43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694E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3651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090D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C5F6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62961"/>
    <w:rsid w:val="00670B89"/>
    <w:rsid w:val="00672EE7"/>
    <w:rsid w:val="00673BD7"/>
    <w:rsid w:val="0067597D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50B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056D"/>
    <w:rsid w:val="00A52BDD"/>
    <w:rsid w:val="00A53095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B68"/>
    <w:rsid w:val="00AC0DD5"/>
    <w:rsid w:val="00AC4914"/>
    <w:rsid w:val="00AC6F0C"/>
    <w:rsid w:val="00AC7225"/>
    <w:rsid w:val="00AC74B5"/>
    <w:rsid w:val="00AD2A5F"/>
    <w:rsid w:val="00AD6FEE"/>
    <w:rsid w:val="00AE031A"/>
    <w:rsid w:val="00AE5547"/>
    <w:rsid w:val="00AE776A"/>
    <w:rsid w:val="00AF2883"/>
    <w:rsid w:val="00AF3304"/>
    <w:rsid w:val="00AF4757"/>
    <w:rsid w:val="00AF768C"/>
    <w:rsid w:val="00B01411"/>
    <w:rsid w:val="00B03AA3"/>
    <w:rsid w:val="00B15414"/>
    <w:rsid w:val="00B16B90"/>
    <w:rsid w:val="00B17D78"/>
    <w:rsid w:val="00B230DC"/>
    <w:rsid w:val="00B23B52"/>
    <w:rsid w:val="00B2411F"/>
    <w:rsid w:val="00B35D67"/>
    <w:rsid w:val="00B420C1"/>
    <w:rsid w:val="00B4287F"/>
    <w:rsid w:val="00B4455E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56997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ECC"/>
    <w:rsid w:val="00D64B08"/>
    <w:rsid w:val="00D70D8F"/>
    <w:rsid w:val="00D76B84"/>
    <w:rsid w:val="00D779A9"/>
    <w:rsid w:val="00D77DCF"/>
    <w:rsid w:val="00D876AB"/>
    <w:rsid w:val="00D87E2A"/>
    <w:rsid w:val="00D9029D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4716"/>
    <w:rsid w:val="00DE3439"/>
    <w:rsid w:val="00DF0813"/>
    <w:rsid w:val="00DF25BD"/>
    <w:rsid w:val="00DF3510"/>
    <w:rsid w:val="00DF3C9F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0F52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0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0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