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86" w:rsidRDefault="00866686" w:rsidP="00866686">
      <w:pPr>
        <w:widowControl w:val="0"/>
        <w:autoSpaceDE w:val="0"/>
        <w:autoSpaceDN w:val="0"/>
        <w:adjustRightInd w:val="0"/>
      </w:pPr>
      <w:bookmarkStart w:id="0" w:name="_GoBack"/>
      <w:bookmarkEnd w:id="0"/>
    </w:p>
    <w:p w:rsidR="00866686" w:rsidRDefault="00866686" w:rsidP="00866686">
      <w:pPr>
        <w:widowControl w:val="0"/>
        <w:autoSpaceDE w:val="0"/>
        <w:autoSpaceDN w:val="0"/>
        <w:adjustRightInd w:val="0"/>
      </w:pPr>
      <w:r>
        <w:rPr>
          <w:b/>
          <w:bCs/>
        </w:rPr>
        <w:t>Section 415.470  Electric Plant Instruction 7</w:t>
      </w:r>
      <w:r>
        <w:t xml:space="preserve"> </w:t>
      </w:r>
    </w:p>
    <w:p w:rsidR="00866686" w:rsidRDefault="00866686" w:rsidP="00866686">
      <w:pPr>
        <w:widowControl w:val="0"/>
        <w:autoSpaceDE w:val="0"/>
        <w:autoSpaceDN w:val="0"/>
        <w:adjustRightInd w:val="0"/>
      </w:pPr>
    </w:p>
    <w:p w:rsidR="00866686" w:rsidRDefault="00866686" w:rsidP="00866686">
      <w:pPr>
        <w:widowControl w:val="0"/>
        <w:autoSpaceDE w:val="0"/>
        <w:autoSpaceDN w:val="0"/>
        <w:adjustRightInd w:val="0"/>
      </w:pPr>
      <w:r>
        <w:t xml:space="preserve">In Electric Plant Instruction 7, "Land and Land Rights," in Paragraph E, the phrase "411.6, Gains from Disposition of Utility Plant, or 411.7, Losses from Disposition of Utility Plant when such property has been recorded in Account 105, Electric Plant Held for Future Use, otherwise to account" is deleted. </w:t>
      </w:r>
    </w:p>
    <w:sectPr w:rsidR="00866686" w:rsidSect="00866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6686"/>
    <w:rsid w:val="00122F42"/>
    <w:rsid w:val="005C3366"/>
    <w:rsid w:val="005D0C54"/>
    <w:rsid w:val="00866686"/>
    <w:rsid w:val="00BA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