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7E01" w14:textId="77777777" w:rsidR="00A56974" w:rsidRDefault="00A56974" w:rsidP="00A56974"/>
    <w:p w14:paraId="441DD736" w14:textId="77777777" w:rsidR="00A56974" w:rsidRPr="00315524" w:rsidRDefault="00A56974" w:rsidP="00A56974">
      <w:pPr>
        <w:rPr>
          <w:b/>
        </w:rPr>
      </w:pPr>
      <w:r w:rsidRPr="00315524">
        <w:rPr>
          <w:b/>
        </w:rPr>
        <w:t>Section 288.</w:t>
      </w:r>
      <w:r>
        <w:rPr>
          <w:b/>
        </w:rPr>
        <w:t>40</w:t>
      </w:r>
      <w:r w:rsidRPr="00315524">
        <w:rPr>
          <w:b/>
        </w:rPr>
        <w:t xml:space="preserve">  Determination of Reasonable Compensation Costs</w:t>
      </w:r>
      <w:r w:rsidR="00D04CE1">
        <w:rPr>
          <w:b/>
        </w:rPr>
        <w:t xml:space="preserve"> (Renumbered)</w:t>
      </w:r>
    </w:p>
    <w:p w14:paraId="47D60D35" w14:textId="77777777" w:rsidR="00A56974" w:rsidRDefault="00A56974" w:rsidP="00A56974"/>
    <w:p w14:paraId="79C574E1" w14:textId="29EBE3A1" w:rsidR="000D588F" w:rsidRPr="000D588F" w:rsidRDefault="000D588F" w:rsidP="000D588F">
      <w:pPr>
        <w:ind w:left="720"/>
        <w:rPr>
          <w:rFonts w:eastAsia="Calibri"/>
        </w:rPr>
      </w:pPr>
      <w:r w:rsidRPr="000D588F">
        <w:rPr>
          <w:rFonts w:eastAsia="Calibri"/>
        </w:rPr>
        <w:t>(</w:t>
      </w:r>
      <w:r w:rsidR="00474FFF">
        <w:t>Section 288.</w:t>
      </w:r>
      <w:r w:rsidR="0035453C">
        <w:t>40 renumbered to Section 288.110</w:t>
      </w:r>
      <w:r w:rsidR="00474FFF">
        <w:t xml:space="preserve"> at 4</w:t>
      </w:r>
      <w:r w:rsidR="005A682F">
        <w:t>7</w:t>
      </w:r>
      <w:r w:rsidR="00474FFF">
        <w:t xml:space="preserve"> Ill. Reg. </w:t>
      </w:r>
      <w:r w:rsidR="00160C4B">
        <w:t>5619</w:t>
      </w:r>
      <w:r w:rsidR="00474FFF">
        <w:t xml:space="preserve">, effective </w:t>
      </w:r>
      <w:r w:rsidR="00160C4B">
        <w:t>April 7, 2023</w:t>
      </w:r>
      <w:r w:rsidRPr="000D588F">
        <w:rPr>
          <w:rFonts w:eastAsia="Calibri"/>
        </w:rPr>
        <w:t>)</w:t>
      </w:r>
    </w:p>
    <w:sectPr w:rsidR="000D588F" w:rsidRPr="000D58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216C" w14:textId="77777777" w:rsidR="008B77DE" w:rsidRDefault="008B77DE">
      <w:r>
        <w:separator/>
      </w:r>
    </w:p>
  </w:endnote>
  <w:endnote w:type="continuationSeparator" w:id="0">
    <w:p w14:paraId="71DF8EE3" w14:textId="77777777" w:rsidR="008B77DE" w:rsidRDefault="008B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D8A5" w14:textId="77777777" w:rsidR="008B77DE" w:rsidRDefault="008B77DE">
      <w:r>
        <w:separator/>
      </w:r>
    </w:p>
  </w:footnote>
  <w:footnote w:type="continuationSeparator" w:id="0">
    <w:p w14:paraId="6882D6C7" w14:textId="77777777" w:rsidR="008B77DE" w:rsidRDefault="008B7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D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88F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C4B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738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524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53C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FFF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82F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820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7DE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1D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697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CE1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DB3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33C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32DC8"/>
  <w15:chartTrackingRefBased/>
  <w15:docId w15:val="{E6039E89-401C-4A7C-AB05-16755D3E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9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148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2023-03-20T20:48:00Z</dcterms:created>
  <dcterms:modified xsi:type="dcterms:W3CDTF">2023-04-21T13:52:00Z</dcterms:modified>
</cp:coreProperties>
</file>