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E6" w:rsidRPr="007F00E8" w:rsidRDefault="00393FE6" w:rsidP="007F00E8">
      <w:bookmarkStart w:id="0" w:name="_GoBack"/>
      <w:bookmarkEnd w:id="0"/>
      <w:r w:rsidRPr="007F00E8">
        <w:rPr>
          <w:b/>
        </w:rPr>
        <w:t>Section 285.120  Applicability</w:t>
      </w:r>
    </w:p>
    <w:p w:rsidR="007F00E8" w:rsidRPr="007F00E8" w:rsidRDefault="007F00E8" w:rsidP="007F00E8"/>
    <w:p w:rsidR="00393FE6" w:rsidRPr="00393FE6" w:rsidRDefault="00393FE6" w:rsidP="007F00E8">
      <w:pPr>
        <w:ind w:left="1440" w:hanging="720"/>
      </w:pPr>
      <w:r w:rsidRPr="00393FE6">
        <w:t>a)</w:t>
      </w:r>
      <w:r w:rsidRPr="00393FE6">
        <w:tab/>
        <w:t>Unless otherwise specified, the standard information requirements are applicable to all utilities under the jurisdiction of the Commission filing for a change in tariffed rates that increases annual revenue 1.0% or more when comparing revenue as first calculated using current authorized rates against the revenue that is calculated using the requested rates. The standard information requirements are also applicable to increases of less than 1% if cumulative filings, including the current filing, over the previous 12 month period would increase revenues by 1% or more. If certain rates are not to be changed by the utility’s request, revenues resulting from the application of those rates are to be included in the comparison, provided that the rates that are not changing are a component of the applicable service for which the utility is seeking a rate change.</w:t>
      </w:r>
    </w:p>
    <w:p w:rsidR="00B3696B" w:rsidRDefault="00B3696B" w:rsidP="007F00E8">
      <w:pPr>
        <w:ind w:left="1440" w:hanging="720"/>
      </w:pPr>
    </w:p>
    <w:p w:rsidR="00393FE6" w:rsidRPr="00393FE6" w:rsidRDefault="00393FE6" w:rsidP="007F00E8">
      <w:pPr>
        <w:ind w:left="1440" w:hanging="720"/>
      </w:pPr>
      <w:r w:rsidRPr="00393FE6">
        <w:t>b)</w:t>
      </w:r>
      <w:r w:rsidRPr="00393FE6">
        <w:tab/>
        <w:t>The standard information requirements are not applicable to filings for competitive service, for other services over which the Commission lacks jurisdiction for rate setting, or for reclassifying a previously noncompetitive service to competitive service. Such filings are to be made, where applicable, in accordance with the applicable provisions of the Act.</w:t>
      </w:r>
    </w:p>
    <w:p w:rsidR="00B3696B" w:rsidRDefault="00B3696B" w:rsidP="007F00E8">
      <w:pPr>
        <w:ind w:left="1440" w:hanging="720"/>
      </w:pPr>
    </w:p>
    <w:p w:rsidR="00393FE6" w:rsidRPr="00393FE6" w:rsidRDefault="00393FE6" w:rsidP="007F00E8">
      <w:pPr>
        <w:ind w:left="1440" w:hanging="720"/>
      </w:pPr>
      <w:r w:rsidRPr="00393FE6">
        <w:t>c)</w:t>
      </w:r>
      <w:r w:rsidRPr="00393FE6">
        <w:tab/>
        <w:t>The standard information requirements are not applicable to telecommunications carriers that have no more than 35,000 subscriber access lines. Such carrier's filing requirements are subject to the provisions of Section 13-504 of the Act [220 ILCS 5/13-504].</w:t>
      </w:r>
    </w:p>
    <w:p w:rsidR="00B3696B" w:rsidRDefault="00B3696B" w:rsidP="007F00E8">
      <w:pPr>
        <w:ind w:left="1440" w:hanging="720"/>
      </w:pPr>
    </w:p>
    <w:p w:rsidR="00393FE6" w:rsidRPr="00393FE6" w:rsidRDefault="00393FE6" w:rsidP="007F00E8">
      <w:pPr>
        <w:ind w:left="1440" w:hanging="720"/>
      </w:pPr>
      <w:r w:rsidRPr="00393FE6">
        <w:t>d)</w:t>
      </w:r>
      <w:r w:rsidRPr="00393FE6">
        <w:tab/>
        <w:t>The standard information requirements are not applicable to electric, gas, water, or sewer utilities that provide utility service to no more than 35,000 customers. When determining if a utility serves no more than 35,000 customers, all customers of that utility shall be counted, regardless of the type of service provided or the jurisdiction under which a customer is provided service, except that no customer shall be counted more than once.</w:t>
      </w:r>
    </w:p>
    <w:p w:rsidR="00B3696B" w:rsidRDefault="00B3696B" w:rsidP="007F00E8">
      <w:pPr>
        <w:ind w:left="1440" w:hanging="720"/>
      </w:pPr>
    </w:p>
    <w:p w:rsidR="00393FE6" w:rsidRPr="00393FE6" w:rsidRDefault="00393FE6" w:rsidP="007F00E8">
      <w:pPr>
        <w:ind w:left="1440" w:hanging="720"/>
      </w:pPr>
      <w:r w:rsidRPr="00393FE6">
        <w:t>e)</w:t>
      </w:r>
      <w:r w:rsidRPr="00393FE6">
        <w:tab/>
        <w:t>The standard information requirements are not applicable to utilities requesting a staff review, examination, and evaluation of its books, records and operations prior to the filing of a general rate case pursuant to the notice requirements of 83 Ill. Adm. Code 255.20(g). (See Section 9-201(a) of the Act [220 ILCS 5/9-201(a)]</w:t>
      </w:r>
      <w:r w:rsidR="00A9035F">
        <w:t>.</w:t>
      </w:r>
      <w:r w:rsidRPr="00393FE6">
        <w:t>)</w:t>
      </w:r>
    </w:p>
    <w:p w:rsidR="00B3696B" w:rsidRDefault="00B3696B" w:rsidP="007F00E8">
      <w:pPr>
        <w:ind w:left="1440" w:hanging="720"/>
      </w:pPr>
    </w:p>
    <w:p w:rsidR="00393FE6" w:rsidRPr="00393FE6" w:rsidRDefault="00393FE6" w:rsidP="007F00E8">
      <w:pPr>
        <w:ind w:left="1440" w:hanging="720"/>
      </w:pPr>
      <w:r w:rsidRPr="00393FE6">
        <w:t>f)</w:t>
      </w:r>
      <w:r w:rsidRPr="00393FE6">
        <w:tab/>
        <w:t xml:space="preserve">Unless the context of Article XIII of the Act [220 ILCS 5/Art. </w:t>
      </w:r>
      <w:r w:rsidR="00A9035F">
        <w:t>XIII</w:t>
      </w:r>
      <w:r w:rsidRPr="00393FE6">
        <w:t xml:space="preserve">] clearly renders such provisions inapplicable, the ratemaking provisions of Article IX of the Act [220 ILCS 5/Art. </w:t>
      </w:r>
      <w:r w:rsidR="00A9035F">
        <w:t>IX</w:t>
      </w:r>
      <w:r w:rsidRPr="00393FE6">
        <w:t>] relating to public utilities and the standard information requirements are fully applicable to telecommunications carriers.</w:t>
      </w:r>
    </w:p>
    <w:p w:rsidR="00EB424E" w:rsidRPr="00393FE6" w:rsidRDefault="00EB424E" w:rsidP="007F00E8"/>
    <w:sectPr w:rsidR="00EB424E" w:rsidRPr="00393FE6" w:rsidSect="007F00E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6A17">
      <w:r>
        <w:separator/>
      </w:r>
    </w:p>
  </w:endnote>
  <w:endnote w:type="continuationSeparator" w:id="0">
    <w:p w:rsidR="00000000" w:rsidRDefault="0005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6A17">
      <w:r>
        <w:separator/>
      </w:r>
    </w:p>
  </w:footnote>
  <w:footnote w:type="continuationSeparator" w:id="0">
    <w:p w:rsidR="00000000" w:rsidRDefault="00056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6A17"/>
    <w:rsid w:val="000D225F"/>
    <w:rsid w:val="001C7D95"/>
    <w:rsid w:val="001E3074"/>
    <w:rsid w:val="00225354"/>
    <w:rsid w:val="002524EC"/>
    <w:rsid w:val="00285584"/>
    <w:rsid w:val="002A643F"/>
    <w:rsid w:val="00337CEB"/>
    <w:rsid w:val="00340425"/>
    <w:rsid w:val="00367A2E"/>
    <w:rsid w:val="00393FE6"/>
    <w:rsid w:val="003F3A28"/>
    <w:rsid w:val="003F5FD7"/>
    <w:rsid w:val="00431CFE"/>
    <w:rsid w:val="0044215B"/>
    <w:rsid w:val="004D73D3"/>
    <w:rsid w:val="005001C5"/>
    <w:rsid w:val="0052308E"/>
    <w:rsid w:val="00530BE1"/>
    <w:rsid w:val="00542E97"/>
    <w:rsid w:val="0056157E"/>
    <w:rsid w:val="0056501E"/>
    <w:rsid w:val="005805AC"/>
    <w:rsid w:val="006A2114"/>
    <w:rsid w:val="0074144C"/>
    <w:rsid w:val="00780733"/>
    <w:rsid w:val="007F00E8"/>
    <w:rsid w:val="008271B1"/>
    <w:rsid w:val="00837F88"/>
    <w:rsid w:val="0084781C"/>
    <w:rsid w:val="00896DCA"/>
    <w:rsid w:val="00935A8C"/>
    <w:rsid w:val="0098276C"/>
    <w:rsid w:val="00A2265D"/>
    <w:rsid w:val="00A600AA"/>
    <w:rsid w:val="00A9035F"/>
    <w:rsid w:val="00AE5547"/>
    <w:rsid w:val="00B35D67"/>
    <w:rsid w:val="00B3696B"/>
    <w:rsid w:val="00B516F7"/>
    <w:rsid w:val="00B64728"/>
    <w:rsid w:val="00B71177"/>
    <w:rsid w:val="00C4537A"/>
    <w:rsid w:val="00C96452"/>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06629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2012-06-21T18:59:00Z</dcterms:created>
  <dcterms:modified xsi:type="dcterms:W3CDTF">2012-06-21T18:59:00Z</dcterms:modified>
</cp:coreProperties>
</file>