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31D" w:rsidRDefault="0009531D" w:rsidP="0009531D">
      <w:pPr>
        <w:widowControl w:val="0"/>
        <w:autoSpaceDE w:val="0"/>
        <w:autoSpaceDN w:val="0"/>
        <w:adjustRightInd w:val="0"/>
      </w:pPr>
      <w:bookmarkStart w:id="0" w:name="_GoBack"/>
      <w:bookmarkEnd w:id="0"/>
    </w:p>
    <w:p w:rsidR="0009531D" w:rsidRDefault="0009531D" w:rsidP="0009531D">
      <w:pPr>
        <w:widowControl w:val="0"/>
        <w:autoSpaceDE w:val="0"/>
        <w:autoSpaceDN w:val="0"/>
        <w:adjustRightInd w:val="0"/>
      </w:pPr>
      <w:r>
        <w:rPr>
          <w:b/>
          <w:bCs/>
        </w:rPr>
        <w:t>Section 200.860  Commission Order</w:t>
      </w:r>
      <w:r>
        <w:t xml:space="preserve"> </w:t>
      </w:r>
    </w:p>
    <w:p w:rsidR="0009531D" w:rsidRDefault="0009531D" w:rsidP="0009531D">
      <w:pPr>
        <w:widowControl w:val="0"/>
        <w:autoSpaceDE w:val="0"/>
        <w:autoSpaceDN w:val="0"/>
        <w:adjustRightInd w:val="0"/>
      </w:pPr>
    </w:p>
    <w:p w:rsidR="0009531D" w:rsidRDefault="0009531D" w:rsidP="0009531D">
      <w:pPr>
        <w:widowControl w:val="0"/>
        <w:autoSpaceDE w:val="0"/>
        <w:autoSpaceDN w:val="0"/>
        <w:adjustRightInd w:val="0"/>
      </w:pPr>
      <w:r>
        <w:t xml:space="preserve">Following receipt of the proposed order of the Hearing Examiner and any briefs of the parties, and following oral argument, if any, the Commission shall make its decision and shall serve a copy of its order upon all parties in the manner provided by Section 10-112 of the Public Utilities Act [220 </w:t>
      </w:r>
      <w:proofErr w:type="spellStart"/>
      <w:r>
        <w:t>ILCS</w:t>
      </w:r>
      <w:proofErr w:type="spellEnd"/>
      <w:r>
        <w:t xml:space="preserve"> 5/10-112]. </w:t>
      </w:r>
    </w:p>
    <w:p w:rsidR="0009531D" w:rsidRDefault="0009531D" w:rsidP="0009531D">
      <w:pPr>
        <w:widowControl w:val="0"/>
        <w:autoSpaceDE w:val="0"/>
        <w:autoSpaceDN w:val="0"/>
        <w:adjustRightInd w:val="0"/>
      </w:pPr>
    </w:p>
    <w:p w:rsidR="0009531D" w:rsidRDefault="0009531D" w:rsidP="0009531D">
      <w:pPr>
        <w:widowControl w:val="0"/>
        <w:autoSpaceDE w:val="0"/>
        <w:autoSpaceDN w:val="0"/>
        <w:adjustRightInd w:val="0"/>
        <w:ind w:left="1440" w:hanging="720"/>
      </w:pPr>
      <w:r>
        <w:t xml:space="preserve">(Source:  Amended at 24 Ill. Reg. 16019, effective October 15, 2000) </w:t>
      </w:r>
    </w:p>
    <w:sectPr w:rsidR="0009531D" w:rsidSect="000953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531D"/>
    <w:rsid w:val="0009531D"/>
    <w:rsid w:val="000D7227"/>
    <w:rsid w:val="00391FA8"/>
    <w:rsid w:val="005C3366"/>
    <w:rsid w:val="009C5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