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CB" w:rsidRDefault="00F864CB" w:rsidP="00F864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4CB" w:rsidRDefault="00F864CB" w:rsidP="00F864CB">
      <w:pPr>
        <w:widowControl w:val="0"/>
        <w:autoSpaceDE w:val="0"/>
        <w:autoSpaceDN w:val="0"/>
        <w:adjustRightInd w:val="0"/>
      </w:pPr>
      <w:r>
        <w:t>AUTHORITY:  Implementing Section 12-</w:t>
      </w:r>
      <w:r w:rsidR="0092463F">
        <w:t>1(a)(3)</w:t>
      </w:r>
      <w:r>
        <w:t xml:space="preserve"> of </w:t>
      </w:r>
      <w:r w:rsidR="0092463F">
        <w:t>the State Finance Act [30 ILCS</w:t>
      </w:r>
      <w:r w:rsidR="00D2760C">
        <w:t xml:space="preserve"> </w:t>
      </w:r>
      <w:r w:rsidR="0092463F">
        <w:t>105/12-1(a)(3)]</w:t>
      </w:r>
      <w:r w:rsidR="00273BD5">
        <w:t xml:space="preserve"> and authorized by Section</w:t>
      </w:r>
      <w:r w:rsidR="004D09D2">
        <w:t>s</w:t>
      </w:r>
      <w:r w:rsidR="00273BD5">
        <w:t xml:space="preserve"> 1-5 and 1-20 of the Illinois Administrative Procedure Act [5 </w:t>
      </w:r>
      <w:proofErr w:type="spellStart"/>
      <w:r w:rsidR="00273BD5">
        <w:t>ILCS</w:t>
      </w:r>
      <w:proofErr w:type="spellEnd"/>
      <w:r w:rsidR="00273BD5">
        <w:t xml:space="preserve"> 100/1-5 and 1-20].</w:t>
      </w:r>
      <w:r>
        <w:t xml:space="preserve"> </w:t>
      </w:r>
    </w:p>
    <w:sectPr w:rsidR="00F864CB" w:rsidSect="00F86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4CB"/>
    <w:rsid w:val="00273BD5"/>
    <w:rsid w:val="003267DB"/>
    <w:rsid w:val="003525D2"/>
    <w:rsid w:val="004D09D2"/>
    <w:rsid w:val="005C3366"/>
    <w:rsid w:val="0092463F"/>
    <w:rsid w:val="00D2760C"/>
    <w:rsid w:val="00F64C21"/>
    <w:rsid w:val="00F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12-9 of "AN ACT in relation to the State Finance" (Ill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12-9 of "AN ACT in relation to the State Finance" (Ill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