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4027" w14:textId="77777777" w:rsidR="00EF4906" w:rsidRPr="00EF4906" w:rsidRDefault="00EF4906" w:rsidP="00EF4906">
      <w:pPr>
        <w:widowControl w:val="0"/>
        <w:autoSpaceDE w:val="0"/>
        <w:autoSpaceDN w:val="0"/>
        <w:adjustRightInd w:val="0"/>
      </w:pPr>
    </w:p>
    <w:p w14:paraId="5E2F1153" w14:textId="77777777" w:rsidR="00EF4906" w:rsidRPr="00EF4906" w:rsidRDefault="00EF4906" w:rsidP="00EF4906">
      <w:r w:rsidRPr="00EF4906">
        <w:rPr>
          <w:b/>
          <w:bCs/>
        </w:rPr>
        <w:t>Section 2800.510  Meal Allowances</w:t>
      </w:r>
    </w:p>
    <w:p w14:paraId="4EB89257" w14:textId="77777777" w:rsidR="00EF4906" w:rsidRPr="00EF4906" w:rsidRDefault="00EF4906" w:rsidP="00EF4906"/>
    <w:p w14:paraId="19D2F0BE" w14:textId="3D22CDD4" w:rsidR="00EF4906" w:rsidRPr="00EF4906" w:rsidRDefault="00EF4906" w:rsidP="00EF4906">
      <w:r w:rsidRPr="00EF4906">
        <w:t>An employee must be on travel status</w:t>
      </w:r>
      <w:r w:rsidR="00F66C50">
        <w:t xml:space="preserve"> as defined in 80 Ill. Adm. Code 3000.140</w:t>
      </w:r>
      <w:r w:rsidRPr="00EF4906">
        <w:t>, work at least 10 consecutive hours and work at least two hours prior to or past their regular workday to be eligible for a meal allowance.  This rule shall be applied as follows:</w:t>
      </w:r>
    </w:p>
    <w:p w14:paraId="4C6A7A65" w14:textId="77777777" w:rsidR="00EF4906" w:rsidRPr="00EF4906" w:rsidRDefault="00EF4906" w:rsidP="00EF4906"/>
    <w:p w14:paraId="2BE65893" w14:textId="37621698" w:rsidR="00EF4906" w:rsidRPr="00EF4906" w:rsidRDefault="00EF4906" w:rsidP="00EF4906">
      <w:pPr>
        <w:ind w:left="1440" w:hanging="720"/>
      </w:pPr>
      <w:r>
        <w:t>a)</w:t>
      </w:r>
      <w:r>
        <w:tab/>
      </w:r>
      <w:r w:rsidRPr="00EF4906">
        <w:t>For an employee to be eligible for a breakfast reimbursement, the employee must be on travel status, work 10 consecutive hours and leave headquarters or residence (if reporting directly to the destination) two hours prior to the start of the employee’s regular workday.</w:t>
      </w:r>
    </w:p>
    <w:p w14:paraId="3EE0B7C0" w14:textId="77777777" w:rsidR="00EF4906" w:rsidRPr="00EF4906" w:rsidRDefault="00EF4906" w:rsidP="00EF4906"/>
    <w:p w14:paraId="4DF60B01" w14:textId="2B5EB5AC" w:rsidR="00EF4906" w:rsidRPr="00EF4906" w:rsidRDefault="00EF4906" w:rsidP="00EF4906">
      <w:pPr>
        <w:ind w:left="1440" w:hanging="720"/>
      </w:pPr>
      <w:r>
        <w:t>b)</w:t>
      </w:r>
      <w:r>
        <w:tab/>
      </w:r>
      <w:r w:rsidRPr="00EF4906">
        <w:t xml:space="preserve">For an employee to </w:t>
      </w:r>
      <w:r w:rsidR="00122779">
        <w:t xml:space="preserve">be </w:t>
      </w:r>
      <w:r w:rsidRPr="00EF4906">
        <w:t>eligible for a dinner reimbursement, the employee must be on travel status, work 10 consecutive hours and arrive back at headquarters or residence (if reporting directly from destination) at least two hours following the end of the employee’s regular workday.</w:t>
      </w:r>
    </w:p>
    <w:p w14:paraId="7310FF6D" w14:textId="77777777" w:rsidR="00EF4906" w:rsidRPr="00EF4906" w:rsidRDefault="00EF4906" w:rsidP="00EF4906"/>
    <w:p w14:paraId="6E23DF2C" w14:textId="02BDC91D" w:rsidR="00EF4906" w:rsidRPr="00EF4906" w:rsidRDefault="00EF4906" w:rsidP="00EF4906">
      <w:pPr>
        <w:ind w:left="1440" w:hanging="720"/>
      </w:pPr>
      <w:r>
        <w:t>c)</w:t>
      </w:r>
      <w:r>
        <w:tab/>
      </w:r>
      <w:r w:rsidRPr="00EF4906">
        <w:t>For employees commencing travel after the close of business, dinner is allowable if travel commences within 1.5 hours after the end of the employee’s regular workday, but only in the event that the employee is not eligible for per diem</w:t>
      </w:r>
      <w:r w:rsidR="00F66C50">
        <w:t xml:space="preserve"> (see 80 Ill. Adm. Code 3000.500)</w:t>
      </w:r>
      <w:r w:rsidRPr="00EF4906">
        <w:t>.</w:t>
      </w:r>
    </w:p>
    <w:p w14:paraId="35984BC0" w14:textId="77777777" w:rsidR="00EF4906" w:rsidRDefault="00EF4906" w:rsidP="00EF4906"/>
    <w:p w14:paraId="516F9AF0" w14:textId="21216713" w:rsidR="000174EB" w:rsidRPr="00EF4906" w:rsidRDefault="00EF4906" w:rsidP="00EF4906">
      <w:pPr>
        <w:ind w:firstLine="720"/>
      </w:pPr>
      <w:r>
        <w:t xml:space="preserve">(Source:  Added at 46 Ill. Reg. </w:t>
      </w:r>
      <w:r w:rsidR="00FA57FD">
        <w:t>20205</w:t>
      </w:r>
      <w:r>
        <w:t xml:space="preserve">, effective </w:t>
      </w:r>
      <w:r w:rsidR="00FA57FD">
        <w:t>December 6, 2022</w:t>
      </w:r>
      <w:r>
        <w:t>)</w:t>
      </w:r>
    </w:p>
    <w:sectPr w:rsidR="000174EB" w:rsidRPr="00EF490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8644" w14:textId="77777777" w:rsidR="009D76D0" w:rsidRDefault="009D76D0">
      <w:r>
        <w:separator/>
      </w:r>
    </w:p>
  </w:endnote>
  <w:endnote w:type="continuationSeparator" w:id="0">
    <w:p w14:paraId="1DA73192" w14:textId="77777777" w:rsidR="009D76D0" w:rsidRDefault="009D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D921" w14:textId="77777777" w:rsidR="009D76D0" w:rsidRDefault="009D76D0">
      <w:r>
        <w:separator/>
      </w:r>
    </w:p>
  </w:footnote>
  <w:footnote w:type="continuationSeparator" w:id="0">
    <w:p w14:paraId="1955DE1E" w14:textId="77777777" w:rsidR="009D76D0" w:rsidRDefault="009D7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31E5"/>
    <w:multiLevelType w:val="hybridMultilevel"/>
    <w:tmpl w:val="A86006DC"/>
    <w:lvl w:ilvl="0" w:tplc="9FCE1218">
      <w:start w:val="1"/>
      <w:numFmt w:val="lowerLetter"/>
      <w:lvlText w:val="%1)"/>
      <w:lvlJc w:val="left"/>
      <w:pPr>
        <w:ind w:left="1620" w:hanging="360"/>
      </w:pPr>
      <w:rPr>
        <w:rFonts w:hint="default"/>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2277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2F6CBF"/>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6D0"/>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906"/>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C50"/>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57FD"/>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655E3"/>
  <w15:chartTrackingRefBased/>
  <w15:docId w15:val="{0EC48412-F059-458A-9797-46F09906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90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F490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3</cp:revision>
  <dcterms:created xsi:type="dcterms:W3CDTF">2022-11-14T20:23:00Z</dcterms:created>
  <dcterms:modified xsi:type="dcterms:W3CDTF">2022-12-22T13:20:00Z</dcterms:modified>
</cp:coreProperties>
</file>