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DA" w:rsidRDefault="001B69DA" w:rsidP="001B69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9DA" w:rsidRDefault="001B69DA" w:rsidP="001B69DA">
      <w:pPr>
        <w:widowControl w:val="0"/>
        <w:autoSpaceDE w:val="0"/>
        <w:autoSpaceDN w:val="0"/>
        <w:adjustRightInd w:val="0"/>
      </w:pPr>
      <w:r>
        <w:t>SOURCE:  Filed April 16, 1974;</w:t>
      </w:r>
      <w:r w:rsidR="007948A3">
        <w:t xml:space="preserve"> codified at 7 Ill. Reg. 9551. </w:t>
      </w:r>
    </w:p>
    <w:sectPr w:rsidR="001B69DA" w:rsidSect="001B6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9DA"/>
    <w:rsid w:val="001B69DA"/>
    <w:rsid w:val="002319D0"/>
    <w:rsid w:val="005C3366"/>
    <w:rsid w:val="007948A3"/>
    <w:rsid w:val="007D38FC"/>
    <w:rsid w:val="00B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16, 1974; codified at 7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16, 1974;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