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19" w:rsidRDefault="00EE0E19" w:rsidP="00935A8C">
      <w:bookmarkStart w:id="0" w:name="_GoBack"/>
      <w:bookmarkEnd w:id="0"/>
    </w:p>
    <w:p w:rsidR="00EB424E" w:rsidRDefault="008021A6" w:rsidP="00935A8C">
      <w:r>
        <w:rPr>
          <w:b/>
        </w:rPr>
        <w:t>Section 2170.260  Appeals Process Responsibilities</w:t>
      </w:r>
    </w:p>
    <w:p w:rsidR="008021A6" w:rsidRDefault="008021A6" w:rsidP="00935A8C"/>
    <w:p w:rsidR="008021A6" w:rsidRDefault="008021A6" w:rsidP="00B07C0E">
      <w:pPr>
        <w:ind w:left="1440" w:hanging="720"/>
      </w:pPr>
      <w:r>
        <w:t>a)</w:t>
      </w:r>
      <w:r>
        <w:tab/>
        <w:t xml:space="preserve">If a Participant believes that an error has been made in the benefit </w:t>
      </w:r>
      <w:r w:rsidR="00B07C0E">
        <w:t>amount allowed or disallowed, the Participant should contact the claims processing office of the Plan Administrator</w:t>
      </w:r>
      <w:r w:rsidR="00FF2763">
        <w:t>,</w:t>
      </w:r>
      <w:r w:rsidR="007F06EB">
        <w:t xml:space="preserve"> pursuant to the </w:t>
      </w:r>
      <w:r w:rsidR="001347C6">
        <w:t>appeal process</w:t>
      </w:r>
      <w:r w:rsidR="00BA22CD">
        <w:t xml:space="preserve"> </w:t>
      </w:r>
      <w:r w:rsidR="007F06EB">
        <w:t>detailed in the Benefits Handbook</w:t>
      </w:r>
      <w:r w:rsidR="00B07C0E">
        <w:t xml:space="preserve">.  The Participant must utilize the Plan Administrator's review process to the fullest extent prior to contacting </w:t>
      </w:r>
      <w:r w:rsidR="007F06EB">
        <w:t>CMS</w:t>
      </w:r>
      <w:r w:rsidR="00B07C0E">
        <w:t>.</w:t>
      </w:r>
      <w:r w:rsidR="007F06EB">
        <w:t xml:space="preserve">  The Participant must </w:t>
      </w:r>
      <w:r w:rsidR="001347C6">
        <w:t>contact</w:t>
      </w:r>
      <w:r w:rsidR="007F06EB">
        <w:t xml:space="preserve"> the appropriate Plan Administrator within 180 days after the date of the initial claim determination.</w:t>
      </w:r>
    </w:p>
    <w:p w:rsidR="00CD63E3" w:rsidRDefault="00CD63E3" w:rsidP="00B07C0E">
      <w:pPr>
        <w:ind w:left="1440" w:hanging="720"/>
      </w:pPr>
    </w:p>
    <w:p w:rsidR="00B07C0E" w:rsidRDefault="00B07C0E" w:rsidP="00B07C0E">
      <w:pPr>
        <w:ind w:left="1440" w:hanging="720"/>
      </w:pPr>
      <w:r>
        <w:t>b)</w:t>
      </w:r>
      <w:r>
        <w:tab/>
        <w:t xml:space="preserve">If the Participant is not satisfied with the results of the review by the Plan Administrator, the Participant may submit a written request for review to </w:t>
      </w:r>
      <w:r w:rsidR="007F06EB">
        <w:t xml:space="preserve">CMS, within 60 days after the date of the </w:t>
      </w:r>
      <w:r w:rsidR="001347C6">
        <w:t>initial claim</w:t>
      </w:r>
      <w:r w:rsidR="007F06EB">
        <w:t xml:space="preserve"> determination, for a </w:t>
      </w:r>
      <w:r w:rsidR="001347C6">
        <w:t>final determination</w:t>
      </w:r>
      <w:r>
        <w:t>.</w:t>
      </w:r>
    </w:p>
    <w:p w:rsidR="00CD63E3" w:rsidRDefault="00CD63E3" w:rsidP="00B07C0E">
      <w:pPr>
        <w:ind w:left="1440" w:hanging="720"/>
      </w:pPr>
    </w:p>
    <w:p w:rsidR="00D71871" w:rsidRDefault="00B07C0E" w:rsidP="00B07C0E">
      <w:pPr>
        <w:ind w:left="1440" w:hanging="720"/>
      </w:pPr>
      <w:r>
        <w:t>c)</w:t>
      </w:r>
      <w:r>
        <w:tab/>
        <w:t>If</w:t>
      </w:r>
      <w:r w:rsidR="001347C6">
        <w:t>, after receiving the final determination,</w:t>
      </w:r>
      <w:r>
        <w:t xml:space="preserve"> the Participant is still not satisfied, an appeal of the determination may be made to an appeal committee</w:t>
      </w:r>
      <w:r w:rsidR="007F06EB">
        <w:t xml:space="preserve">, created by the Director, within 60 days after the </w:t>
      </w:r>
      <w:r w:rsidR="001347C6">
        <w:t>final determination</w:t>
      </w:r>
      <w:r w:rsidR="007F06EB">
        <w:t xml:space="preserve"> by CMS</w:t>
      </w:r>
      <w:r>
        <w:t>.  The findings of the appeal committee shall be final and binding on all parties.</w:t>
      </w:r>
    </w:p>
    <w:p w:rsidR="00CD63E3" w:rsidRDefault="00CD63E3" w:rsidP="00B07C0E">
      <w:pPr>
        <w:ind w:left="1440" w:hanging="720"/>
      </w:pPr>
    </w:p>
    <w:p w:rsidR="007F06EB" w:rsidRDefault="007F06EB" w:rsidP="00B07C0E">
      <w:pPr>
        <w:ind w:left="1440" w:hanging="720"/>
      </w:pPr>
      <w:r>
        <w:t>d)</w:t>
      </w:r>
      <w:r>
        <w:tab/>
        <w:t xml:space="preserve">The </w:t>
      </w:r>
      <w:r w:rsidR="001347C6">
        <w:t>Participant</w:t>
      </w:r>
      <w:r>
        <w:t xml:space="preserve"> will be notified in writing of every decision rendered during the </w:t>
      </w:r>
      <w:r w:rsidR="001347C6">
        <w:t>appeal process</w:t>
      </w:r>
      <w:r>
        <w:t>.</w:t>
      </w:r>
    </w:p>
    <w:p w:rsidR="00CD63E3" w:rsidRDefault="00CD63E3" w:rsidP="00B07C0E">
      <w:pPr>
        <w:ind w:left="1440" w:hanging="720"/>
      </w:pPr>
    </w:p>
    <w:p w:rsidR="007F06EB" w:rsidRDefault="007F06EB" w:rsidP="00B07C0E">
      <w:pPr>
        <w:ind w:left="1440" w:hanging="720"/>
      </w:pPr>
      <w:r>
        <w:t>e)</w:t>
      </w:r>
      <w:r>
        <w:tab/>
        <w:t>The Participant retains all rights under Section 15(h) of the Act.</w:t>
      </w:r>
    </w:p>
    <w:p w:rsidR="00CD63E3" w:rsidRDefault="00CD63E3" w:rsidP="00B07C0E">
      <w:pPr>
        <w:ind w:left="1440" w:hanging="720"/>
      </w:pPr>
    </w:p>
    <w:p w:rsidR="007F06EB" w:rsidRDefault="007F06EB" w:rsidP="00B07C0E">
      <w:pPr>
        <w:ind w:left="1440" w:hanging="720"/>
      </w:pPr>
      <w:r>
        <w:t>f)</w:t>
      </w:r>
      <w:r>
        <w:tab/>
        <w:t xml:space="preserve">Appeal </w:t>
      </w:r>
      <w:r w:rsidR="001347C6">
        <w:t>committee</w:t>
      </w:r>
      <w:r>
        <w:t xml:space="preserve"> members are appointed by the Director</w:t>
      </w:r>
      <w:r w:rsidR="001347C6">
        <w:t xml:space="preserve"> of CMS</w:t>
      </w:r>
      <w:r>
        <w:t>.</w:t>
      </w:r>
    </w:p>
    <w:p w:rsidR="00524D19" w:rsidRDefault="00524D19" w:rsidP="00B07C0E">
      <w:pPr>
        <w:ind w:left="1440" w:hanging="720"/>
      </w:pPr>
    </w:p>
    <w:p w:rsidR="001347C6" w:rsidRPr="00D55B37" w:rsidRDefault="001347C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3765BE">
        <w:t>4</w:t>
      </w:r>
      <w:r>
        <w:t xml:space="preserve"> I</w:t>
      </w:r>
      <w:r w:rsidRPr="00D55B37">
        <w:t xml:space="preserve">ll. Reg. </w:t>
      </w:r>
      <w:r w:rsidR="00151636">
        <w:t>838</w:t>
      </w:r>
      <w:r w:rsidRPr="00D55B37">
        <w:t xml:space="preserve">, effective </w:t>
      </w:r>
      <w:r w:rsidR="00151636">
        <w:t>December 31, 2009</w:t>
      </w:r>
      <w:r w:rsidRPr="00D55B37">
        <w:t>)</w:t>
      </w:r>
    </w:p>
    <w:sectPr w:rsidR="001347C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3B" w:rsidRDefault="001E713B">
      <w:r>
        <w:separator/>
      </w:r>
    </w:p>
  </w:endnote>
  <w:endnote w:type="continuationSeparator" w:id="0">
    <w:p w:rsidR="001E713B" w:rsidRDefault="001E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3B" w:rsidRDefault="001E713B">
      <w:r>
        <w:separator/>
      </w:r>
    </w:p>
  </w:footnote>
  <w:footnote w:type="continuationSeparator" w:id="0">
    <w:p w:rsidR="001E713B" w:rsidRDefault="001E7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2ED9"/>
    <w:rsid w:val="000B4143"/>
    <w:rsid w:val="000D225F"/>
    <w:rsid w:val="001347C6"/>
    <w:rsid w:val="00150267"/>
    <w:rsid w:val="00151636"/>
    <w:rsid w:val="001C7D95"/>
    <w:rsid w:val="001E3074"/>
    <w:rsid w:val="001E713B"/>
    <w:rsid w:val="00225354"/>
    <w:rsid w:val="002524EC"/>
    <w:rsid w:val="002A643F"/>
    <w:rsid w:val="00337CEB"/>
    <w:rsid w:val="00367A2E"/>
    <w:rsid w:val="003765BE"/>
    <w:rsid w:val="003C2E8D"/>
    <w:rsid w:val="003F3A28"/>
    <w:rsid w:val="003F5FD7"/>
    <w:rsid w:val="00431CFE"/>
    <w:rsid w:val="004461A1"/>
    <w:rsid w:val="004D4882"/>
    <w:rsid w:val="004D5CD6"/>
    <w:rsid w:val="004D73D3"/>
    <w:rsid w:val="005001C5"/>
    <w:rsid w:val="0052308E"/>
    <w:rsid w:val="00524D19"/>
    <w:rsid w:val="00530BE1"/>
    <w:rsid w:val="00542E97"/>
    <w:rsid w:val="0056157E"/>
    <w:rsid w:val="0056501E"/>
    <w:rsid w:val="005E0C30"/>
    <w:rsid w:val="005F4571"/>
    <w:rsid w:val="00640C3D"/>
    <w:rsid w:val="00697D0A"/>
    <w:rsid w:val="006A2114"/>
    <w:rsid w:val="006D5961"/>
    <w:rsid w:val="00780733"/>
    <w:rsid w:val="007C14B2"/>
    <w:rsid w:val="007F06EB"/>
    <w:rsid w:val="00801D20"/>
    <w:rsid w:val="008021A6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C0E"/>
    <w:rsid w:val="00B07E7E"/>
    <w:rsid w:val="00B31598"/>
    <w:rsid w:val="00B35D67"/>
    <w:rsid w:val="00B516F7"/>
    <w:rsid w:val="00B66925"/>
    <w:rsid w:val="00B71177"/>
    <w:rsid w:val="00B876EC"/>
    <w:rsid w:val="00BA22CD"/>
    <w:rsid w:val="00BF5EF1"/>
    <w:rsid w:val="00C4537A"/>
    <w:rsid w:val="00C93F56"/>
    <w:rsid w:val="00CC13F9"/>
    <w:rsid w:val="00CD3723"/>
    <w:rsid w:val="00CD63E3"/>
    <w:rsid w:val="00D2075D"/>
    <w:rsid w:val="00D55B37"/>
    <w:rsid w:val="00D62188"/>
    <w:rsid w:val="00D71871"/>
    <w:rsid w:val="00D735B8"/>
    <w:rsid w:val="00D80964"/>
    <w:rsid w:val="00D93C67"/>
    <w:rsid w:val="00E7288E"/>
    <w:rsid w:val="00EB424E"/>
    <w:rsid w:val="00EE0E19"/>
    <w:rsid w:val="00F43DEE"/>
    <w:rsid w:val="00FB1E43"/>
    <w:rsid w:val="00FE4988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