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C7" w:rsidRPr="00D45B73" w:rsidRDefault="00E107C7" w:rsidP="00E107C7"/>
    <w:p w:rsidR="00E107C7" w:rsidRPr="003C582A" w:rsidRDefault="00E107C7" w:rsidP="00E107C7">
      <w:pPr>
        <w:rPr>
          <w:b/>
        </w:rPr>
      </w:pPr>
      <w:r w:rsidRPr="003C582A">
        <w:rPr>
          <w:b/>
        </w:rPr>
        <w:t>Section 1600.</w:t>
      </w:r>
      <w:r>
        <w:rPr>
          <w:b/>
        </w:rPr>
        <w:t>300</w:t>
      </w:r>
      <w:r w:rsidRPr="003C582A">
        <w:rPr>
          <w:b/>
        </w:rPr>
        <w:t xml:space="preserve">  Effective Beneficiary Designations</w:t>
      </w:r>
    </w:p>
    <w:p w:rsidR="00E107C7" w:rsidRPr="00D45B73" w:rsidRDefault="00E107C7" w:rsidP="00E107C7"/>
    <w:p w:rsidR="00E107C7" w:rsidRPr="003C582A" w:rsidRDefault="00E107C7" w:rsidP="00E107C7">
      <w:r w:rsidRPr="003C582A">
        <w:t>Purpose</w:t>
      </w:r>
      <w:r>
        <w:t xml:space="preserve">.  </w:t>
      </w:r>
      <w:r w:rsidRPr="003C582A">
        <w:t xml:space="preserve">Under Section 15-120 of the Code, "beneficiary" is defined as a person or persons designated by the participant or annuitant in the last written designation on file with the </w:t>
      </w:r>
      <w:r w:rsidRPr="003C582A">
        <w:rPr>
          <w:color w:val="000000"/>
        </w:rPr>
        <w:t>B</w:t>
      </w:r>
      <w:r w:rsidRPr="003C582A">
        <w:t xml:space="preserve">oard </w:t>
      </w:r>
      <w:r>
        <w:t xml:space="preserve">or, </w:t>
      </w:r>
      <w:r w:rsidRPr="003C582A">
        <w:t>if no person so designated survives or if no designation is on file, the estate of the participant or annuitant.</w:t>
      </w:r>
    </w:p>
    <w:p w:rsidR="00E107C7" w:rsidRPr="003C582A" w:rsidRDefault="00E107C7" w:rsidP="00E107C7"/>
    <w:p w:rsidR="00E107C7" w:rsidRPr="003C582A" w:rsidRDefault="00E107C7" w:rsidP="00E107C7">
      <w:pPr>
        <w:ind w:firstLine="720"/>
      </w:pPr>
      <w:r w:rsidRPr="003C582A">
        <w:t>a)</w:t>
      </w:r>
      <w:r>
        <w:tab/>
      </w:r>
      <w:r w:rsidRPr="003C582A">
        <w:t>Definitions</w:t>
      </w:r>
    </w:p>
    <w:p w:rsidR="00E107C7" w:rsidRPr="003C582A" w:rsidRDefault="00E107C7" w:rsidP="00E107C7"/>
    <w:p w:rsidR="00E107C7" w:rsidRPr="003C582A" w:rsidRDefault="00E107C7" w:rsidP="00E107C7">
      <w:pPr>
        <w:ind w:left="2160" w:hanging="720"/>
      </w:pPr>
      <w:r w:rsidRPr="003C582A">
        <w:t>1)</w:t>
      </w:r>
      <w:r>
        <w:tab/>
      </w:r>
      <w:r w:rsidRPr="003C582A">
        <w:t xml:space="preserve">"Last written designation", for the purposes of Section 15-120 of the Code and this Section, shall mean the last valid beneficiary designation on file with </w:t>
      </w:r>
      <w:r>
        <w:t>SURS</w:t>
      </w:r>
      <w:r w:rsidRPr="003C582A">
        <w:t xml:space="preserve"> up to and including the date of death of the participant or annuitant.</w:t>
      </w:r>
    </w:p>
    <w:p w:rsidR="00E107C7" w:rsidRPr="003C582A" w:rsidRDefault="00E107C7" w:rsidP="00E107C7">
      <w:pPr>
        <w:pStyle w:val="JCARSourceNote"/>
      </w:pPr>
    </w:p>
    <w:p w:rsidR="00E107C7" w:rsidRPr="003C582A" w:rsidRDefault="00E107C7" w:rsidP="00E107C7">
      <w:pPr>
        <w:ind w:left="2160" w:hanging="720"/>
      </w:pPr>
      <w:r w:rsidRPr="003C582A">
        <w:t>2)</w:t>
      </w:r>
      <w:r>
        <w:tab/>
      </w:r>
      <w:r w:rsidRPr="003C582A">
        <w:t xml:space="preserve">"On file", for the purposes of Section 15-120 of the Code and this Section, shall mean a beneficiary designation that has been received and date stamped by </w:t>
      </w:r>
      <w:r>
        <w:t>SURS</w:t>
      </w:r>
      <w:r w:rsidRPr="003C582A">
        <w:t>.</w:t>
      </w:r>
    </w:p>
    <w:p w:rsidR="00E107C7" w:rsidRPr="003C582A" w:rsidRDefault="00E107C7" w:rsidP="00E107C7"/>
    <w:p w:rsidR="00E107C7" w:rsidRPr="003C582A" w:rsidRDefault="00E107C7" w:rsidP="00E107C7">
      <w:pPr>
        <w:ind w:left="2160" w:hanging="720"/>
      </w:pPr>
      <w:r w:rsidRPr="003C582A">
        <w:t>3)</w:t>
      </w:r>
      <w:r>
        <w:tab/>
      </w:r>
      <w:r w:rsidRPr="003C582A">
        <w:t>"Member", for the purposes of this Section, shall mean a participant or annuitant.</w:t>
      </w:r>
    </w:p>
    <w:p w:rsidR="00E107C7" w:rsidRPr="003C582A" w:rsidRDefault="00E107C7" w:rsidP="00E107C7"/>
    <w:p w:rsidR="00E107C7" w:rsidRPr="003C582A" w:rsidRDefault="00E107C7" w:rsidP="00E107C7">
      <w:pPr>
        <w:ind w:left="2160" w:hanging="720"/>
      </w:pPr>
      <w:r w:rsidRPr="003C582A">
        <w:t>4)</w:t>
      </w:r>
      <w:r>
        <w:tab/>
      </w:r>
      <w:r w:rsidRPr="003C582A">
        <w:t>"Agent", for the purposes of this Section, shall mean a participant's or annuitant's agent expressly authorized to change beneficiaries pursuant to an effective power of attorney or guardianship.</w:t>
      </w:r>
    </w:p>
    <w:p w:rsidR="00E107C7" w:rsidRPr="003C582A" w:rsidRDefault="00E107C7" w:rsidP="00E107C7"/>
    <w:p w:rsidR="00E107C7" w:rsidRPr="003C582A" w:rsidRDefault="00E107C7" w:rsidP="00E107C7">
      <w:pPr>
        <w:ind w:left="1440" w:hanging="720"/>
      </w:pPr>
      <w:r w:rsidRPr="003C582A">
        <w:t>b)</w:t>
      </w:r>
      <w:r>
        <w:tab/>
      </w:r>
      <w:r w:rsidRPr="003C582A">
        <w:t>Original Signature and Supporting Documentation.</w:t>
      </w:r>
      <w:r>
        <w:t xml:space="preserve">  </w:t>
      </w:r>
      <w:r w:rsidRPr="003C582A">
        <w:t xml:space="preserve">A beneficiary designation shall be deemed valid only if the beneficiary designation received contains </w:t>
      </w:r>
      <w:r w:rsidR="00E3262F">
        <w:t>a valid</w:t>
      </w:r>
      <w:r w:rsidRPr="003C582A">
        <w:t xml:space="preserve"> original </w:t>
      </w:r>
      <w:r w:rsidR="00E3262F">
        <w:t xml:space="preserve">or electronic </w:t>
      </w:r>
      <w:r w:rsidRPr="003C582A">
        <w:t xml:space="preserve">signature of the member or an agent.  </w:t>
      </w:r>
      <w:r w:rsidR="00E3262F" w:rsidRPr="00E3262F">
        <w:t xml:space="preserve">An electronic signature is valid under this Section only if executed through an electronic signing process approved by </w:t>
      </w:r>
      <w:r w:rsidR="0065455A">
        <w:t>SURS</w:t>
      </w:r>
      <w:r w:rsidR="00E3262F" w:rsidRPr="00E3262F">
        <w:t>.  No electronic signature is valid if a notarized signature is required under the Code or this Part.</w:t>
      </w:r>
      <w:r w:rsidRPr="003C582A">
        <w:t xml:space="preserve"> </w:t>
      </w:r>
      <w:r w:rsidR="006D50E3">
        <w:t xml:space="preserve"> </w:t>
      </w:r>
      <w:r w:rsidRPr="003C582A">
        <w:t>A copy of the power of attorney or a certified copy of the guardianship order expressly authorizing the change of beneficiaries must accompany a beneficiary designation executed by an agent.</w:t>
      </w:r>
      <w:r w:rsidR="00276376" w:rsidRPr="009073D7">
        <w:rPr>
          <w:lang w:eastAsia="ko-KR"/>
        </w:rPr>
        <w:t xml:space="preserve">  No beneficiary designation that designates the attorney-in-fact or a guardian as the beneficiary shall be deemed valid unless the terms of the power of attorney or guardianship order, respectively, authorizes the attorney-in-fact or guardian to make gifts of the member</w:t>
      </w:r>
      <w:r w:rsidR="00276376">
        <w:rPr>
          <w:lang w:eastAsia="ko-KR"/>
        </w:rPr>
        <w:t>'</w:t>
      </w:r>
      <w:r w:rsidR="00276376" w:rsidRPr="009073D7">
        <w:rPr>
          <w:lang w:eastAsia="ko-KR"/>
        </w:rPr>
        <w:t>s property to himself or herself.</w:t>
      </w:r>
    </w:p>
    <w:p w:rsidR="00E107C7" w:rsidRPr="003C582A" w:rsidRDefault="00E107C7" w:rsidP="00D2389C">
      <w:pPr>
        <w:ind w:left="1440" w:hanging="1440"/>
      </w:pPr>
      <w:bookmarkStart w:id="0" w:name="_GoBack"/>
      <w:bookmarkEnd w:id="0"/>
    </w:p>
    <w:p w:rsidR="00E107C7" w:rsidRPr="003C582A" w:rsidRDefault="00E107C7" w:rsidP="00E107C7">
      <w:pPr>
        <w:ind w:left="1440" w:hanging="720"/>
      </w:pPr>
      <w:r w:rsidRPr="003C582A">
        <w:t>c)</w:t>
      </w:r>
      <w:r>
        <w:tab/>
      </w:r>
      <w:r w:rsidRPr="003C582A">
        <w:t>Disputed Designations</w:t>
      </w:r>
      <w:r>
        <w:t xml:space="preserve">.  </w:t>
      </w:r>
      <w:r w:rsidRPr="003C582A">
        <w:t xml:space="preserve">If a dispute arises in the interpretation of the last written designation or, in the opinion of </w:t>
      </w:r>
      <w:r>
        <w:t>SURS</w:t>
      </w:r>
      <w:r w:rsidRPr="003C582A">
        <w:t xml:space="preserve">, the designation is ambiguous, then the contesting beneficiaries shall seek a court determination as to the designation's interpretation.  If no beneficiary brings a court action within a reasonable time, </w:t>
      </w:r>
      <w:r w:rsidR="00075674" w:rsidRPr="00075674">
        <w:t>depending on factors including, but not limited to, delays in obtaining paperwork and the extent to which the parties have attempted to resolve the dispute,</w:t>
      </w:r>
      <w:r w:rsidR="00075674">
        <w:t xml:space="preserve"> </w:t>
      </w:r>
      <w:r w:rsidR="008871F6" w:rsidRPr="00075674">
        <w:t xml:space="preserve">SURS </w:t>
      </w:r>
      <w:r w:rsidRPr="003C582A">
        <w:t xml:space="preserve"> may seek a court determination.</w:t>
      </w:r>
    </w:p>
    <w:p w:rsidR="001C71C2" w:rsidRDefault="001C71C2" w:rsidP="00573770"/>
    <w:p w:rsidR="00F0411F" w:rsidRDefault="00E3262F" w:rsidP="00E3262F">
      <w:pPr>
        <w:ind w:left="720"/>
      </w:pPr>
      <w:r>
        <w:t xml:space="preserve">(Source:  Amended at 44 Ill. Reg. </w:t>
      </w:r>
      <w:r w:rsidR="008606A5">
        <w:t>17714</w:t>
      </w:r>
      <w:r>
        <w:t xml:space="preserve">, effective </w:t>
      </w:r>
      <w:r w:rsidR="008606A5">
        <w:t>October 22, 2020</w:t>
      </w:r>
      <w:r>
        <w:t>)</w:t>
      </w:r>
    </w:p>
    <w:sectPr w:rsidR="00F0411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E3" w:rsidRDefault="003018E3">
      <w:r>
        <w:separator/>
      </w:r>
    </w:p>
  </w:endnote>
  <w:endnote w:type="continuationSeparator" w:id="0">
    <w:p w:rsidR="003018E3" w:rsidRDefault="0030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E3" w:rsidRDefault="003018E3">
      <w:r>
        <w:separator/>
      </w:r>
    </w:p>
  </w:footnote>
  <w:footnote w:type="continuationSeparator" w:id="0">
    <w:p w:rsidR="003018E3" w:rsidRDefault="00301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14B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14BC"/>
    <w:rsid w:val="00074368"/>
    <w:rsid w:val="00075674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79B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76376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18E3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30FD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5455A"/>
    <w:rsid w:val="00670B89"/>
    <w:rsid w:val="00671E76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6C7"/>
    <w:rsid w:val="006D50E3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4AB9"/>
    <w:rsid w:val="008606A5"/>
    <w:rsid w:val="0086679B"/>
    <w:rsid w:val="00870EF2"/>
    <w:rsid w:val="008717C5"/>
    <w:rsid w:val="0088338B"/>
    <w:rsid w:val="0088496F"/>
    <w:rsid w:val="008871F6"/>
    <w:rsid w:val="008923A8"/>
    <w:rsid w:val="008B1D10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3A63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A30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872D2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2402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6E11"/>
    <w:rsid w:val="00D2155A"/>
    <w:rsid w:val="00D2389C"/>
    <w:rsid w:val="00D27015"/>
    <w:rsid w:val="00D2776C"/>
    <w:rsid w:val="00D27E4E"/>
    <w:rsid w:val="00D32AA7"/>
    <w:rsid w:val="00D33832"/>
    <w:rsid w:val="00D45B73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2102"/>
    <w:rsid w:val="00DB2CC7"/>
    <w:rsid w:val="00DB78E4"/>
    <w:rsid w:val="00DC016D"/>
    <w:rsid w:val="00DC5FDC"/>
    <w:rsid w:val="00DD3C9D"/>
    <w:rsid w:val="00DE3439"/>
    <w:rsid w:val="00DF0813"/>
    <w:rsid w:val="00DF25BD"/>
    <w:rsid w:val="00E107C7"/>
    <w:rsid w:val="00E11728"/>
    <w:rsid w:val="00E24167"/>
    <w:rsid w:val="00E24878"/>
    <w:rsid w:val="00E3262F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1781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11F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79DDEE-D66A-4E7C-9535-C78D547C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7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6</cp:revision>
  <dcterms:created xsi:type="dcterms:W3CDTF">2020-07-01T20:32:00Z</dcterms:created>
  <dcterms:modified xsi:type="dcterms:W3CDTF">2020-11-02T16:44:00Z</dcterms:modified>
</cp:coreProperties>
</file>