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19" w:rsidRDefault="00741319" w:rsidP="00741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1319" w:rsidRDefault="00741319" w:rsidP="007413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630.650  Overtime </w:t>
      </w:r>
      <w:r w:rsidR="007246E2">
        <w:rPr>
          <w:b/>
          <w:bCs/>
        </w:rPr>
        <w:t>–</w:t>
      </w:r>
      <w:r>
        <w:rPr>
          <w:b/>
          <w:bCs/>
        </w:rPr>
        <w:t xml:space="preserve"> Accumulation</w:t>
      </w:r>
      <w:r>
        <w:t xml:space="preserve"> </w:t>
      </w:r>
    </w:p>
    <w:p w:rsidR="00741319" w:rsidRDefault="00741319" w:rsidP="00741319">
      <w:pPr>
        <w:widowControl w:val="0"/>
        <w:autoSpaceDE w:val="0"/>
        <w:autoSpaceDN w:val="0"/>
        <w:adjustRightInd w:val="0"/>
      </w:pPr>
    </w:p>
    <w:p w:rsidR="00741319" w:rsidRDefault="00741319" w:rsidP="00741319">
      <w:pPr>
        <w:widowControl w:val="0"/>
        <w:autoSpaceDE w:val="0"/>
        <w:autoSpaceDN w:val="0"/>
        <w:adjustRightInd w:val="0"/>
      </w:pPr>
      <w:r>
        <w:t xml:space="preserve">All employee overtime compensation shall be liquidated within forty-five (45) calendar days of its accumulation. </w:t>
      </w:r>
    </w:p>
    <w:sectPr w:rsidR="00741319" w:rsidSect="00741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319"/>
    <w:rsid w:val="002C22CE"/>
    <w:rsid w:val="005C3366"/>
    <w:rsid w:val="007246E2"/>
    <w:rsid w:val="00741319"/>
    <w:rsid w:val="0084598D"/>
    <w:rsid w:val="0099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