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A9E5" w14:textId="77777777" w:rsidR="000D07FD" w:rsidRPr="000D07FD" w:rsidRDefault="000D07FD" w:rsidP="000D07FD">
      <w:pPr>
        <w:rPr>
          <w:sz w:val="24"/>
        </w:rPr>
      </w:pPr>
    </w:p>
    <w:p w14:paraId="1E5AD603" w14:textId="5B8EDACC" w:rsidR="000D07FD" w:rsidRPr="00B11CDB" w:rsidRDefault="000D07FD" w:rsidP="000D07FD">
      <w:pPr>
        <w:rPr>
          <w:b/>
          <w:bCs/>
          <w:sz w:val="24"/>
        </w:rPr>
      </w:pPr>
      <w:r w:rsidRPr="00B11CDB">
        <w:rPr>
          <w:b/>
          <w:bCs/>
          <w:sz w:val="24"/>
        </w:rPr>
        <w:t>Section 305.3</w:t>
      </w:r>
      <w:r>
        <w:rPr>
          <w:b/>
          <w:bCs/>
          <w:sz w:val="24"/>
        </w:rPr>
        <w:t>5</w:t>
      </w:r>
      <w:r w:rsidRPr="00B11CDB">
        <w:rPr>
          <w:b/>
          <w:bCs/>
          <w:sz w:val="24"/>
        </w:rPr>
        <w:t xml:space="preserve">0 </w:t>
      </w:r>
      <w:r>
        <w:rPr>
          <w:b/>
          <w:bCs/>
          <w:sz w:val="24"/>
        </w:rPr>
        <w:t xml:space="preserve"> </w:t>
      </w:r>
      <w:r w:rsidRPr="00B11CDB">
        <w:rPr>
          <w:b/>
          <w:bCs/>
          <w:sz w:val="24"/>
        </w:rPr>
        <w:t xml:space="preserve">Extension of Jurisdiction </w:t>
      </w:r>
      <w:r>
        <w:rPr>
          <w:b/>
          <w:bCs/>
          <w:sz w:val="24"/>
        </w:rPr>
        <w:t>A</w:t>
      </w:r>
      <w:r w:rsidRPr="00B11CDB">
        <w:rPr>
          <w:b/>
          <w:bCs/>
          <w:sz w:val="24"/>
        </w:rPr>
        <w:t xml:space="preserve">fter </w:t>
      </w:r>
      <w:r>
        <w:rPr>
          <w:b/>
          <w:bCs/>
          <w:sz w:val="24"/>
        </w:rPr>
        <w:t>E</w:t>
      </w:r>
      <w:r w:rsidRPr="00B11CDB">
        <w:rPr>
          <w:b/>
          <w:bCs/>
          <w:sz w:val="24"/>
        </w:rPr>
        <w:t xml:space="preserve">ffective </w:t>
      </w:r>
      <w:r>
        <w:rPr>
          <w:b/>
          <w:bCs/>
          <w:sz w:val="24"/>
        </w:rPr>
        <w:t>D</w:t>
      </w:r>
      <w:r w:rsidRPr="00B11CDB">
        <w:rPr>
          <w:b/>
          <w:bCs/>
          <w:sz w:val="24"/>
        </w:rPr>
        <w:t xml:space="preserve">ate of </w:t>
      </w:r>
      <w:r>
        <w:rPr>
          <w:b/>
          <w:bCs/>
          <w:sz w:val="24"/>
        </w:rPr>
        <w:t>A</w:t>
      </w:r>
      <w:r w:rsidRPr="00B11CDB">
        <w:rPr>
          <w:b/>
          <w:bCs/>
          <w:sz w:val="24"/>
        </w:rPr>
        <w:t>mendments to the Personnel Code</w:t>
      </w:r>
    </w:p>
    <w:p w14:paraId="1DD102C4" w14:textId="77777777" w:rsidR="000D07FD" w:rsidRPr="000D07FD" w:rsidRDefault="000D07FD" w:rsidP="000D07FD">
      <w:pPr>
        <w:rPr>
          <w:sz w:val="24"/>
        </w:rPr>
      </w:pPr>
    </w:p>
    <w:p w14:paraId="7663CC3A" w14:textId="213F9361" w:rsidR="000D07FD" w:rsidRPr="00B11CDB" w:rsidRDefault="00B06C82" w:rsidP="000D07FD">
      <w:pPr>
        <w:rPr>
          <w:sz w:val="24"/>
        </w:rPr>
      </w:pPr>
      <w:r>
        <w:rPr>
          <w:sz w:val="24"/>
        </w:rPr>
        <w:t xml:space="preserve">Pursuant to Public Act 103-108, for </w:t>
      </w:r>
      <w:r w:rsidR="000D07FD" w:rsidRPr="00B11CDB">
        <w:rPr>
          <w:sz w:val="24"/>
        </w:rPr>
        <w:t xml:space="preserve">all positions for which the Director of the Department of Central Management Services approves extension of Personnel Code jurisdiction on or after </w:t>
      </w:r>
      <w:r w:rsidR="000D07FD">
        <w:rPr>
          <w:sz w:val="24"/>
        </w:rPr>
        <w:t>June 28, 2023</w:t>
      </w:r>
      <w:r w:rsidR="000D07FD" w:rsidRPr="00B11CDB">
        <w:rPr>
          <w:sz w:val="24"/>
        </w:rPr>
        <w:t>, the Department shall maintain records of the extension but need not promulgate administrative rules reflecting that extension.  Records of extension of jurisdiction shall be shared with the Civil Service Commission.</w:t>
      </w:r>
    </w:p>
    <w:p w14:paraId="284F5895" w14:textId="77777777" w:rsidR="000D07FD" w:rsidRDefault="000D07FD" w:rsidP="00093935"/>
    <w:p w14:paraId="216C5B45" w14:textId="053409B4" w:rsidR="000174EB" w:rsidRPr="000D07FD" w:rsidRDefault="000D07FD" w:rsidP="000D07FD">
      <w:pPr>
        <w:ind w:firstLine="720"/>
        <w:rPr>
          <w:sz w:val="24"/>
          <w:szCs w:val="24"/>
        </w:rPr>
      </w:pPr>
      <w:r w:rsidRPr="000D07FD">
        <w:rPr>
          <w:sz w:val="24"/>
          <w:szCs w:val="24"/>
        </w:rPr>
        <w:t xml:space="preserve">(Source:  Added at 48 Ill. Reg. </w:t>
      </w:r>
      <w:r w:rsidR="005C4DDE">
        <w:rPr>
          <w:sz w:val="24"/>
          <w:szCs w:val="24"/>
        </w:rPr>
        <w:t>7686</w:t>
      </w:r>
      <w:r w:rsidRPr="000D07FD">
        <w:rPr>
          <w:sz w:val="24"/>
          <w:szCs w:val="24"/>
        </w:rPr>
        <w:t xml:space="preserve">, effective </w:t>
      </w:r>
      <w:r w:rsidR="005C4DDE">
        <w:rPr>
          <w:sz w:val="24"/>
          <w:szCs w:val="24"/>
        </w:rPr>
        <w:t>May 13, 2024</w:t>
      </w:r>
      <w:r w:rsidRPr="000D07FD">
        <w:rPr>
          <w:sz w:val="24"/>
          <w:szCs w:val="24"/>
        </w:rPr>
        <w:t>)</w:t>
      </w:r>
    </w:p>
    <w:sectPr w:rsidR="000174EB" w:rsidRPr="000D07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B1F6" w14:textId="77777777" w:rsidR="00EB2367" w:rsidRDefault="00EB2367">
      <w:r>
        <w:separator/>
      </w:r>
    </w:p>
  </w:endnote>
  <w:endnote w:type="continuationSeparator" w:id="0">
    <w:p w14:paraId="411D6CBA" w14:textId="77777777" w:rsidR="00EB2367" w:rsidRDefault="00EB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33B1" w14:textId="77777777" w:rsidR="00EB2367" w:rsidRDefault="00EB2367">
      <w:r>
        <w:separator/>
      </w:r>
    </w:p>
  </w:footnote>
  <w:footnote w:type="continuationSeparator" w:id="0">
    <w:p w14:paraId="579D95DA" w14:textId="77777777" w:rsidR="00EB2367" w:rsidRDefault="00EB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7FD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DDE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3CD5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C8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2C0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2367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B0D11"/>
  <w15:chartTrackingRefBased/>
  <w15:docId w15:val="{29149266-0AB6-405C-8BDD-DA4B5BC3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7FD"/>
    <w:pPr>
      <w:widowControl w:val="0"/>
      <w:autoSpaceDE w:val="0"/>
      <w:autoSpaceDN w:val="0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</w:pPr>
    <w:rPr>
      <w:sz w:val="24"/>
      <w:szCs w:val="24"/>
    </w:rPr>
  </w:style>
  <w:style w:type="paragraph" w:styleId="BodyText">
    <w:name w:val="Body Text"/>
    <w:basedOn w:val="Normal"/>
    <w:rsid w:val="001C71C2"/>
    <w:pPr>
      <w:widowControl/>
      <w:autoSpaceDE/>
      <w:autoSpaceDN/>
      <w:spacing w:after="12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2024-04-17T20:48:00Z</dcterms:created>
  <dcterms:modified xsi:type="dcterms:W3CDTF">2024-05-24T14:29:00Z</dcterms:modified>
</cp:coreProperties>
</file>