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F7" w:rsidRDefault="009904F7" w:rsidP="009904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04F7" w:rsidRDefault="009904F7" w:rsidP="009904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302.498  Status of Demoted Employees</w:t>
      </w:r>
      <w:r>
        <w:t xml:space="preserve"> </w:t>
      </w:r>
    </w:p>
    <w:p w:rsidR="009904F7" w:rsidRDefault="009904F7" w:rsidP="009904F7">
      <w:pPr>
        <w:widowControl w:val="0"/>
        <w:autoSpaceDE w:val="0"/>
        <w:autoSpaceDN w:val="0"/>
        <w:adjustRightInd w:val="0"/>
      </w:pPr>
    </w:p>
    <w:p w:rsidR="009904F7" w:rsidRDefault="009904F7" w:rsidP="009904F7">
      <w:pPr>
        <w:widowControl w:val="0"/>
        <w:autoSpaceDE w:val="0"/>
        <w:autoSpaceDN w:val="0"/>
        <w:adjustRightInd w:val="0"/>
      </w:pPr>
      <w:r>
        <w:t xml:space="preserve">A demoted certified employee shall be certified in the class to which demoted and shall not be required to serve a new probationary period.  A demoted probationary employee shall serve a new probationary period in the class to which he/she is demoted unless such employee held certified status in the class to which demoted during the current period of continuous service. </w:t>
      </w:r>
    </w:p>
    <w:p w:rsidR="009904F7" w:rsidRDefault="009904F7" w:rsidP="009904F7">
      <w:pPr>
        <w:widowControl w:val="0"/>
        <w:autoSpaceDE w:val="0"/>
        <w:autoSpaceDN w:val="0"/>
        <w:adjustRightInd w:val="0"/>
      </w:pPr>
    </w:p>
    <w:p w:rsidR="009904F7" w:rsidRDefault="009904F7" w:rsidP="009904F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13940, effective September 1, 1986) </w:t>
      </w:r>
    </w:p>
    <w:sectPr w:rsidR="009904F7" w:rsidSect="009904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04F7"/>
    <w:rsid w:val="0019621D"/>
    <w:rsid w:val="00363258"/>
    <w:rsid w:val="005C3366"/>
    <w:rsid w:val="009904F7"/>
    <w:rsid w:val="00DC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