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7B" w:rsidRDefault="00332D7B" w:rsidP="00332D7B">
      <w:pPr>
        <w:widowControl w:val="0"/>
        <w:autoSpaceDE w:val="0"/>
        <w:autoSpaceDN w:val="0"/>
        <w:adjustRightInd w:val="0"/>
      </w:pPr>
      <w:bookmarkStart w:id="0" w:name="_GoBack"/>
      <w:bookmarkEnd w:id="0"/>
    </w:p>
    <w:p w:rsidR="00332D7B" w:rsidRDefault="00332D7B" w:rsidP="00332D7B">
      <w:pPr>
        <w:widowControl w:val="0"/>
        <w:autoSpaceDE w:val="0"/>
        <w:autoSpaceDN w:val="0"/>
        <w:adjustRightInd w:val="0"/>
      </w:pPr>
      <w:r>
        <w:rPr>
          <w:b/>
          <w:bCs/>
        </w:rPr>
        <w:t>Section 150.660  Evidence Depositions</w:t>
      </w:r>
      <w:r>
        <w:t xml:space="preserve"> </w:t>
      </w:r>
    </w:p>
    <w:p w:rsidR="00332D7B" w:rsidRDefault="00332D7B" w:rsidP="00332D7B">
      <w:pPr>
        <w:widowControl w:val="0"/>
        <w:autoSpaceDE w:val="0"/>
        <w:autoSpaceDN w:val="0"/>
        <w:adjustRightInd w:val="0"/>
      </w:pPr>
    </w:p>
    <w:p w:rsidR="00332D7B" w:rsidRDefault="00332D7B" w:rsidP="00332D7B">
      <w:pPr>
        <w:widowControl w:val="0"/>
        <w:autoSpaceDE w:val="0"/>
        <w:autoSpaceDN w:val="0"/>
        <w:adjustRightInd w:val="0"/>
      </w:pPr>
      <w:r>
        <w:t xml:space="preserve">Upon application to the Hearing Officer, or the Board, and upon good cause shown (which shall include, but is not restricted to, potential unavailability of a witness at the time the hearing is scheduled, scheduling or travel arrangement considerations, or by agreement of the parties) any party may request leave to depose a potential witness for discovery purposes or request a deposition of any witness to be taken for evidence in a Board proceeding.  If desired, subpoenas may be requested upon application to the Hearing Officer or the Board to compel the appearance of a witness for deposition upon the filing of a written request for subpoena which shall be served on all parties to the proceedings and may be made at the time the request for deposition is filed. The issuance and service of subpoenas shall be performed in the same manner set forth in Section 150.650 of this Part.  The deposition shall proceed in the manner provided by law for depositions in civil actions in the courts of this State. </w:t>
      </w:r>
    </w:p>
    <w:p w:rsidR="00332D7B" w:rsidRDefault="00332D7B" w:rsidP="00332D7B">
      <w:pPr>
        <w:widowControl w:val="0"/>
        <w:autoSpaceDE w:val="0"/>
        <w:autoSpaceDN w:val="0"/>
        <w:adjustRightInd w:val="0"/>
      </w:pPr>
    </w:p>
    <w:p w:rsidR="00332D7B" w:rsidRDefault="00332D7B" w:rsidP="00332D7B">
      <w:pPr>
        <w:widowControl w:val="0"/>
        <w:autoSpaceDE w:val="0"/>
        <w:autoSpaceDN w:val="0"/>
        <w:adjustRightInd w:val="0"/>
        <w:ind w:left="1440" w:hanging="720"/>
      </w:pPr>
      <w:r>
        <w:t xml:space="preserve">(Source:  Amended at 24 Ill. Reg. 1276, effective January 5, 2000) </w:t>
      </w:r>
    </w:p>
    <w:sectPr w:rsidR="00332D7B" w:rsidSect="00332D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D7B"/>
    <w:rsid w:val="0014030E"/>
    <w:rsid w:val="00332D7B"/>
    <w:rsid w:val="005C3366"/>
    <w:rsid w:val="00EE2233"/>
    <w:rsid w:val="00FA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