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6D" w:rsidRPr="0007086D" w:rsidRDefault="0007086D" w:rsidP="0007086D">
      <w:pPr>
        <w:jc w:val="center"/>
      </w:pPr>
      <w:r w:rsidRPr="0007086D">
        <w:t>CHAPTER XVIII:  OFFICE OF THE ATTORNEY GENERAL</w:t>
      </w:r>
      <w:bookmarkStart w:id="0" w:name="_GoBack"/>
      <w:bookmarkEnd w:id="0"/>
    </w:p>
    <w:sectPr w:rsidR="0007086D" w:rsidRPr="0007086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86D" w:rsidRDefault="0007086D">
      <w:r>
        <w:separator/>
      </w:r>
    </w:p>
  </w:endnote>
  <w:endnote w:type="continuationSeparator" w:id="0">
    <w:p w:rsidR="0007086D" w:rsidRDefault="0007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86D" w:rsidRDefault="0007086D">
      <w:r>
        <w:separator/>
      </w:r>
    </w:p>
  </w:footnote>
  <w:footnote w:type="continuationSeparator" w:id="0">
    <w:p w:rsidR="0007086D" w:rsidRDefault="00070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6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086D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84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2013-01-22T14:43:00Z</dcterms:created>
  <dcterms:modified xsi:type="dcterms:W3CDTF">2013-01-22T14:45:00Z</dcterms:modified>
</cp:coreProperties>
</file>