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35" w:rsidRDefault="00EE2335" w:rsidP="00EE2335">
      <w:pPr>
        <w:widowControl w:val="0"/>
        <w:autoSpaceDE w:val="0"/>
        <w:autoSpaceDN w:val="0"/>
        <w:adjustRightInd w:val="0"/>
      </w:pPr>
      <w:bookmarkStart w:id="0" w:name="_GoBack"/>
      <w:bookmarkEnd w:id="0"/>
    </w:p>
    <w:p w:rsidR="00EE2335" w:rsidRDefault="00EE2335" w:rsidP="00EE2335">
      <w:pPr>
        <w:widowControl w:val="0"/>
        <w:autoSpaceDE w:val="0"/>
        <w:autoSpaceDN w:val="0"/>
        <w:adjustRightInd w:val="0"/>
      </w:pPr>
      <w:r>
        <w:rPr>
          <w:b/>
          <w:bCs/>
        </w:rPr>
        <w:t>Section 2550.40  Extension of Time</w:t>
      </w:r>
      <w:r>
        <w:t xml:space="preserve"> </w:t>
      </w:r>
    </w:p>
    <w:p w:rsidR="00EE2335" w:rsidRDefault="00EE2335" w:rsidP="00EE2335">
      <w:pPr>
        <w:widowControl w:val="0"/>
        <w:autoSpaceDE w:val="0"/>
        <w:autoSpaceDN w:val="0"/>
        <w:adjustRightInd w:val="0"/>
      </w:pPr>
    </w:p>
    <w:p w:rsidR="00EE2335" w:rsidRDefault="00EE2335" w:rsidP="00EE2335">
      <w:pPr>
        <w:widowControl w:val="0"/>
        <w:autoSpaceDE w:val="0"/>
        <w:autoSpaceDN w:val="0"/>
        <w:adjustRightInd w:val="0"/>
      </w:pPr>
      <w:r>
        <w:t xml:space="preserve">The Council or the Executive Director, shall, upon a showing of good cause and if time permits, extend the time allowed for the performance of any function or duty required by the provisions of this Chapter.  In making any determination with respect to good cause, the Council and the Executive Director shall give due regard to all relevant facts and circumstances, including such considerations as the complexity of the issues or the existence of extraordinary circumstances or unforseen events which have led to the request for an extension of time. </w:t>
      </w:r>
    </w:p>
    <w:sectPr w:rsidR="00EE2335" w:rsidSect="00EE23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335"/>
    <w:rsid w:val="001C1865"/>
    <w:rsid w:val="004B5747"/>
    <w:rsid w:val="004D0592"/>
    <w:rsid w:val="005C3366"/>
    <w:rsid w:val="00EE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2550</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