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1D" w:rsidRDefault="006F0D1D" w:rsidP="006F0D1D">
      <w:pPr>
        <w:widowControl w:val="0"/>
        <w:autoSpaceDE w:val="0"/>
        <w:autoSpaceDN w:val="0"/>
        <w:adjustRightInd w:val="0"/>
      </w:pPr>
      <w:bookmarkStart w:id="0" w:name="_GoBack"/>
      <w:bookmarkEnd w:id="0"/>
    </w:p>
    <w:p w:rsidR="006F0D1D" w:rsidRDefault="006F0D1D" w:rsidP="006F0D1D">
      <w:pPr>
        <w:widowControl w:val="0"/>
        <w:autoSpaceDE w:val="0"/>
        <w:autoSpaceDN w:val="0"/>
        <w:adjustRightInd w:val="0"/>
      </w:pPr>
      <w:r>
        <w:rPr>
          <w:b/>
          <w:bCs/>
        </w:rPr>
        <w:t>Section 2540.30  Request for Injunction</w:t>
      </w:r>
      <w:r>
        <w:t xml:space="preserve"> </w:t>
      </w:r>
    </w:p>
    <w:p w:rsidR="006F0D1D" w:rsidRDefault="006F0D1D" w:rsidP="006F0D1D">
      <w:pPr>
        <w:widowControl w:val="0"/>
        <w:autoSpaceDE w:val="0"/>
        <w:autoSpaceDN w:val="0"/>
        <w:adjustRightInd w:val="0"/>
      </w:pPr>
    </w:p>
    <w:p w:rsidR="006F0D1D" w:rsidRDefault="006F0D1D" w:rsidP="006F0D1D">
      <w:pPr>
        <w:widowControl w:val="0"/>
        <w:autoSpaceDE w:val="0"/>
        <w:autoSpaceDN w:val="0"/>
        <w:adjustRightInd w:val="0"/>
        <w:ind w:left="1440" w:hanging="720"/>
      </w:pPr>
      <w:r>
        <w:t>a)</w:t>
      </w:r>
      <w:r>
        <w:tab/>
        <w:t xml:space="preserve">Whenever the Council finds that it is necessary in order for the Council to effectively perform its duties pursuant to the Act, it may request the State's Attorney of the county in which an alleged violation of the Act or this Chapter occurred, or the Attorney General, to bring an action for injunction against any hospital or licensed ambulatory surgical treatment center violating the provisions of the Act or this Chapter. </w:t>
      </w:r>
    </w:p>
    <w:p w:rsidR="00A20E11" w:rsidRDefault="00A20E11" w:rsidP="006F0D1D">
      <w:pPr>
        <w:widowControl w:val="0"/>
        <w:autoSpaceDE w:val="0"/>
        <w:autoSpaceDN w:val="0"/>
        <w:adjustRightInd w:val="0"/>
        <w:ind w:left="1440" w:hanging="720"/>
      </w:pPr>
    </w:p>
    <w:p w:rsidR="006F0D1D" w:rsidRDefault="006F0D1D" w:rsidP="006F0D1D">
      <w:pPr>
        <w:widowControl w:val="0"/>
        <w:autoSpaceDE w:val="0"/>
        <w:autoSpaceDN w:val="0"/>
        <w:adjustRightInd w:val="0"/>
        <w:ind w:left="1440" w:hanging="720"/>
      </w:pPr>
      <w:r>
        <w:t>b)</w:t>
      </w:r>
      <w:r>
        <w:tab/>
        <w:t xml:space="preserve">The Council will send two warning letters to hospitals or licensed ambulatory surgical treatment centers who are out of compliance with its requirements for the correct submission of financial data or UB-92/HCFA 1450 or HCFA 1500 data as set forth in 77 Ill. Adm. Code 2510. The letters will be sent within 60 days after the time the hospital or licensed ambulatory surgical treatment center is determined to be out of compliance. The first letter will be sent no later than 20 days and the second letter no later than 40 days after the hospital or licensed ambulatory surgical treatment center is determined by the Council to be out of compliance. The letters will be sent certified mail return receipt requested. </w:t>
      </w:r>
    </w:p>
    <w:p w:rsidR="00A20E11" w:rsidRDefault="00A20E11" w:rsidP="006F0D1D">
      <w:pPr>
        <w:widowControl w:val="0"/>
        <w:autoSpaceDE w:val="0"/>
        <w:autoSpaceDN w:val="0"/>
        <w:adjustRightInd w:val="0"/>
        <w:ind w:left="1440" w:hanging="720"/>
      </w:pPr>
    </w:p>
    <w:p w:rsidR="006F0D1D" w:rsidRDefault="006F0D1D" w:rsidP="006F0D1D">
      <w:pPr>
        <w:widowControl w:val="0"/>
        <w:autoSpaceDE w:val="0"/>
        <w:autoSpaceDN w:val="0"/>
        <w:adjustRightInd w:val="0"/>
        <w:ind w:left="1440" w:hanging="720"/>
      </w:pPr>
      <w:r>
        <w:t>c)</w:t>
      </w:r>
      <w:r>
        <w:tab/>
        <w:t xml:space="preserve">The first letter will be a reminder that data are due. The final letter will indicate that, if the hospital or licensed ambulatory surgical treatment center does not provide a satisfactory response within ten days, the Council shall request an injunction. </w:t>
      </w:r>
    </w:p>
    <w:p w:rsidR="00A20E11" w:rsidRDefault="00A20E11" w:rsidP="006F0D1D">
      <w:pPr>
        <w:widowControl w:val="0"/>
        <w:autoSpaceDE w:val="0"/>
        <w:autoSpaceDN w:val="0"/>
        <w:adjustRightInd w:val="0"/>
        <w:ind w:left="1440" w:hanging="720"/>
      </w:pPr>
    </w:p>
    <w:p w:rsidR="006F0D1D" w:rsidRDefault="006F0D1D" w:rsidP="006F0D1D">
      <w:pPr>
        <w:widowControl w:val="0"/>
        <w:autoSpaceDE w:val="0"/>
        <w:autoSpaceDN w:val="0"/>
        <w:adjustRightInd w:val="0"/>
        <w:ind w:left="1440" w:hanging="720"/>
      </w:pPr>
      <w:r>
        <w:t>d)</w:t>
      </w:r>
      <w:r>
        <w:tab/>
        <w:t xml:space="preserve">A satisfactory response from a hospital or licensed ambulatory surgical treatment center shall be the submission of the late data or a response acceptable to the Council from the hospital or licensed ambulatory surgical treatment center demonstrating that either compliance is impossible or that the hospital or licensed ambulatory surgical treatment center is actively undertaking those steps necessary to submit the late data. Compliance is impossible when the Council determines that it would constitute a burden outweighing the benefit to the public that would be obtained by the submission of the data. </w:t>
      </w:r>
    </w:p>
    <w:p w:rsidR="006F0D1D" w:rsidRDefault="006F0D1D" w:rsidP="006F0D1D">
      <w:pPr>
        <w:widowControl w:val="0"/>
        <w:autoSpaceDE w:val="0"/>
        <w:autoSpaceDN w:val="0"/>
        <w:adjustRightInd w:val="0"/>
        <w:ind w:left="1440" w:hanging="720"/>
      </w:pPr>
    </w:p>
    <w:p w:rsidR="006F0D1D" w:rsidRDefault="006F0D1D" w:rsidP="006F0D1D">
      <w:pPr>
        <w:widowControl w:val="0"/>
        <w:autoSpaceDE w:val="0"/>
        <w:autoSpaceDN w:val="0"/>
        <w:adjustRightInd w:val="0"/>
        <w:ind w:left="1440" w:hanging="720"/>
      </w:pPr>
      <w:r>
        <w:t xml:space="preserve">(Source:  Amended at 25 Ill. Reg. 2078, effective January 19, 2001) </w:t>
      </w:r>
    </w:p>
    <w:sectPr w:rsidR="006F0D1D" w:rsidSect="006F0D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0D1D"/>
    <w:rsid w:val="003060FB"/>
    <w:rsid w:val="005C3366"/>
    <w:rsid w:val="005E5881"/>
    <w:rsid w:val="006F0D1D"/>
    <w:rsid w:val="00A20E11"/>
    <w:rsid w:val="00E4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2540</vt:lpstr>
    </vt:vector>
  </TitlesOfParts>
  <Company>State of Illinois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