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E24" w:rsidRDefault="00892E24" w:rsidP="00892E24">
      <w:pPr>
        <w:widowControl w:val="0"/>
        <w:autoSpaceDE w:val="0"/>
        <w:autoSpaceDN w:val="0"/>
        <w:adjustRightInd w:val="0"/>
      </w:pPr>
      <w:bookmarkStart w:id="0" w:name="_GoBack"/>
      <w:bookmarkEnd w:id="0"/>
    </w:p>
    <w:p w:rsidR="00892E24" w:rsidRDefault="00892E24" w:rsidP="00892E24">
      <w:pPr>
        <w:widowControl w:val="0"/>
        <w:autoSpaceDE w:val="0"/>
        <w:autoSpaceDN w:val="0"/>
        <w:adjustRightInd w:val="0"/>
      </w:pPr>
      <w:r>
        <w:rPr>
          <w:b/>
          <w:bCs/>
        </w:rPr>
        <w:t xml:space="preserve">Section 690.1010  Incorporated </w:t>
      </w:r>
      <w:r w:rsidR="003C1A40">
        <w:rPr>
          <w:b/>
          <w:bCs/>
        </w:rPr>
        <w:t xml:space="preserve">and Referenced </w:t>
      </w:r>
      <w:r>
        <w:rPr>
          <w:b/>
          <w:bCs/>
        </w:rPr>
        <w:t>Materials</w:t>
      </w:r>
      <w:r>
        <w:t xml:space="preserve"> </w:t>
      </w:r>
    </w:p>
    <w:p w:rsidR="00892E24" w:rsidRDefault="00892E24" w:rsidP="00892E24">
      <w:pPr>
        <w:widowControl w:val="0"/>
        <w:autoSpaceDE w:val="0"/>
        <w:autoSpaceDN w:val="0"/>
        <w:adjustRightInd w:val="0"/>
      </w:pPr>
    </w:p>
    <w:p w:rsidR="00892E24" w:rsidRDefault="00892E24" w:rsidP="00892E24">
      <w:pPr>
        <w:widowControl w:val="0"/>
        <w:autoSpaceDE w:val="0"/>
        <w:autoSpaceDN w:val="0"/>
        <w:adjustRightInd w:val="0"/>
        <w:ind w:left="1440" w:hanging="720"/>
      </w:pPr>
      <w:r>
        <w:t>a)</w:t>
      </w:r>
      <w:r>
        <w:tab/>
        <w:t xml:space="preserve">The following </w:t>
      </w:r>
      <w:r w:rsidR="003C1A40">
        <w:t>federal guid</w:t>
      </w:r>
      <w:r w:rsidR="00E476FF">
        <w:t>e</w:t>
      </w:r>
      <w:r w:rsidR="003C1A40">
        <w:t>lines</w:t>
      </w:r>
      <w:r>
        <w:t xml:space="preserve"> are incorporated in this Part: </w:t>
      </w:r>
    </w:p>
    <w:p w:rsidR="003C1A40" w:rsidRDefault="003C1A40" w:rsidP="00892E24">
      <w:pPr>
        <w:widowControl w:val="0"/>
        <w:autoSpaceDE w:val="0"/>
        <w:autoSpaceDN w:val="0"/>
        <w:adjustRightInd w:val="0"/>
        <w:ind w:left="1440" w:hanging="720"/>
      </w:pPr>
    </w:p>
    <w:p w:rsidR="003C1A40" w:rsidRPr="003C1A40" w:rsidRDefault="003C1A40" w:rsidP="003C1A40">
      <w:pPr>
        <w:ind w:left="2160" w:hanging="720"/>
      </w:pPr>
      <w:r w:rsidRPr="003C1A40">
        <w:t>1)</w:t>
      </w:r>
      <w:r w:rsidRPr="003C1A40">
        <w:tab/>
        <w:t>"Recommendations for Preventing Transmission of Human Immunodeficiency Virus and Hepatitis B Virus to Patients During Exposure-Prone Invasive Procedures", U.S. Department of Health and Human Services, Public Health Service, Centers for Disease Control and Prevention, Atlanta, Georgia 30333 (Morbidity and Mortality Weekly Report (MMWR), July 12, 1991, Vol. 40, No. RR-8, pages 1-9).</w:t>
      </w:r>
    </w:p>
    <w:p w:rsidR="003C1A40" w:rsidRPr="003C1A40" w:rsidRDefault="003C1A40" w:rsidP="003C1A40"/>
    <w:p w:rsidR="003C1A40" w:rsidRPr="003C1A40" w:rsidRDefault="003C1A40" w:rsidP="003C1A40">
      <w:pPr>
        <w:ind w:left="2160" w:hanging="720"/>
      </w:pPr>
      <w:r w:rsidRPr="003C1A40">
        <w:t>2)</w:t>
      </w:r>
      <w:r>
        <w:tab/>
        <w:t>"</w:t>
      </w:r>
      <w:r w:rsidRPr="003C1A40">
        <w:t>Updated U.S. Public Health Service Guidelines for the Management of Occupational Exposures to HBV, HCV, and HIV and Recommendations for Postexposure Prophylaxis</w:t>
      </w:r>
      <w:r>
        <w:t>"</w:t>
      </w:r>
      <w:r w:rsidRPr="003C1A40">
        <w:t>, U.S. Department of Health and Human Services, Public Health Service, Centers for Disease Control and Prevention, Atlanta, Georgia 30333 (Morbidity and Mortality Weekly Report (MMWR)</w:t>
      </w:r>
      <w:r w:rsidR="00E476FF">
        <w:t>,</w:t>
      </w:r>
      <w:r w:rsidRPr="003C1A40">
        <w:t xml:space="preserve"> June 29, 2001, Vol. 50, No</w:t>
      </w:r>
      <w:r w:rsidR="00E476FF">
        <w:t>.</w:t>
      </w:r>
      <w:r w:rsidRPr="003C1A40">
        <w:t xml:space="preserve"> RR-11; pages 1-42). </w:t>
      </w:r>
    </w:p>
    <w:p w:rsidR="003C1A40" w:rsidRPr="003C1A40" w:rsidRDefault="003C1A40" w:rsidP="003C1A40"/>
    <w:p w:rsidR="003C1A40" w:rsidRPr="003C1A40" w:rsidRDefault="003C1A40" w:rsidP="003C1A40">
      <w:pPr>
        <w:ind w:left="2160" w:hanging="720"/>
      </w:pPr>
      <w:r w:rsidRPr="003C1A40">
        <w:t>3)</w:t>
      </w:r>
      <w:r>
        <w:tab/>
        <w:t>"</w:t>
      </w:r>
      <w:r w:rsidRPr="003C1A40">
        <w:t>Prevention and Control of Meningococcal Disease</w:t>
      </w:r>
      <w:r>
        <w:t>"</w:t>
      </w:r>
      <w:r w:rsidRPr="003C1A40">
        <w:t>, Recommendations of the Advisory Committee on Immunization Practices (ACIP), U.S. Department of Health and Human Services, Public Health Service, Centers for Disease Control and Prevention, Atlanta, Georgia 30333 (Morbidity and Mortality Weekly Report (MMWR)</w:t>
      </w:r>
      <w:r w:rsidR="00E476FF">
        <w:t>,</w:t>
      </w:r>
      <w:r w:rsidRPr="003C1A40">
        <w:t xml:space="preserve"> May 27, 2005, Vol. 54, No. RR-7, pages 1-21).</w:t>
      </w:r>
    </w:p>
    <w:p w:rsidR="003C1A40" w:rsidRPr="003C1A40" w:rsidRDefault="003C1A40" w:rsidP="003C1A40"/>
    <w:p w:rsidR="003C1A40" w:rsidRPr="003C1A40" w:rsidRDefault="003C1A40" w:rsidP="003C1A40">
      <w:pPr>
        <w:ind w:left="2160" w:hanging="720"/>
      </w:pPr>
      <w:r w:rsidRPr="003C1A40">
        <w:t>4)</w:t>
      </w:r>
      <w:r>
        <w:tab/>
      </w:r>
      <w:r w:rsidRPr="003C1A40">
        <w:t>"Public Health Guidance for Community-Level Preparedness and Response to Severe Acute Respiratory Syndrome (SARS) Version 2", U.S. Department of Health and Human Services, Public Health Service, Centers for</w:t>
      </w:r>
      <w:r w:rsidR="00E476FF">
        <w:t xml:space="preserve"> Disease Control and Prevention, Atlanta, Georgia 30333 </w:t>
      </w:r>
      <w:r w:rsidRPr="003C1A40">
        <w:t xml:space="preserve">(January 8, 2004).  </w:t>
      </w:r>
    </w:p>
    <w:p w:rsidR="003C1A40" w:rsidRPr="003C1A40" w:rsidRDefault="003C1A40" w:rsidP="003C1A40"/>
    <w:p w:rsidR="003C1A40" w:rsidRPr="003C1A40" w:rsidRDefault="003C1A40" w:rsidP="003C1A40">
      <w:pPr>
        <w:ind w:left="2160" w:hanging="720"/>
      </w:pPr>
      <w:r w:rsidRPr="003C1A40">
        <w:t>5)</w:t>
      </w:r>
      <w:r>
        <w:tab/>
        <w:t>"</w:t>
      </w:r>
      <w:r w:rsidRPr="003C1A40">
        <w:t xml:space="preserve">Investigation and control of vancomycin-intermediate and </w:t>
      </w:r>
      <w:r w:rsidR="00E54254">
        <w:t>-</w:t>
      </w:r>
      <w:r w:rsidRPr="003C1A40">
        <w:t xml:space="preserve">resistant </w:t>
      </w:r>
      <w:r w:rsidRPr="009E508A">
        <w:t>Staphylococcus aureus</w:t>
      </w:r>
      <w:r w:rsidRPr="003C1A40">
        <w:t xml:space="preserve">: </w:t>
      </w:r>
      <w:r>
        <w:t xml:space="preserve"> </w:t>
      </w:r>
      <w:r w:rsidRPr="003C1A40">
        <w:t>A Guide for Health Departments and Infection Control Personnel</w:t>
      </w:r>
      <w:r>
        <w:t>"</w:t>
      </w:r>
      <w:r w:rsidR="00021814">
        <w:t>,</w:t>
      </w:r>
      <w:r w:rsidRPr="003C1A40">
        <w:t xml:space="preserve"> U.S. Department of Health and Human Services, Public Health Service, Centers for Disease Control and Prevention, Atlanta, Georgia 30333</w:t>
      </w:r>
      <w:r w:rsidR="008077D1">
        <w:t xml:space="preserve"> </w:t>
      </w:r>
      <w:r w:rsidR="002C6B2D">
        <w:t>(</w:t>
      </w:r>
      <w:r w:rsidR="008077D1">
        <w:t>September 2006</w:t>
      </w:r>
      <w:r w:rsidR="002C6B2D">
        <w:t>)</w:t>
      </w:r>
      <w:r w:rsidRPr="003C1A40">
        <w:t>.</w:t>
      </w:r>
    </w:p>
    <w:p w:rsidR="003C1A40" w:rsidRPr="003C1A40" w:rsidRDefault="003C1A40" w:rsidP="003C1A40"/>
    <w:p w:rsidR="003C1A40" w:rsidRPr="003C1A40" w:rsidRDefault="003C1A40" w:rsidP="003C1A40">
      <w:pPr>
        <w:ind w:left="2160" w:hanging="720"/>
      </w:pPr>
      <w:r w:rsidRPr="003C1A40">
        <w:t>6)</w:t>
      </w:r>
      <w:r>
        <w:tab/>
        <w:t>"</w:t>
      </w:r>
      <w:r w:rsidRPr="003C1A40">
        <w:t>Interim Guidelines for Prevention and Control of Staphylococcal Infections Associated with Reduced Susceptibility to Vancomycin</w:t>
      </w:r>
      <w:r>
        <w:t>"</w:t>
      </w:r>
      <w:r w:rsidRPr="003C1A40">
        <w:t>, U.S. Department of Health and Human Services, Public Health Service, Centers for Disease Control and Prevention, Atlanta, Georgia 30333 (Morbidity and Mortality Weekly Report (MMWR), July 11, 1997, Vol. 46, No. RR-27, pages 626-628, 635).</w:t>
      </w:r>
    </w:p>
    <w:p w:rsidR="003C1A40" w:rsidRPr="003C1A40" w:rsidRDefault="003C1A40" w:rsidP="003C1A40">
      <w:pPr>
        <w:rPr>
          <w:highlight w:val="yellow"/>
        </w:rPr>
      </w:pPr>
    </w:p>
    <w:p w:rsidR="003C1A40" w:rsidRPr="003C1A40" w:rsidRDefault="003C1A40" w:rsidP="003C1A40">
      <w:pPr>
        <w:ind w:left="2160" w:hanging="720"/>
      </w:pPr>
      <w:r w:rsidRPr="003C1A40">
        <w:lastRenderedPageBreak/>
        <w:t>7)</w:t>
      </w:r>
      <w:r>
        <w:tab/>
      </w:r>
      <w:r w:rsidR="00E54254">
        <w:t>"Guideline for Isolation Precautions:  Preventing Transmission of Infectious Agents in Healthcare Settings, June 2007", U.S. Department of Health and Human Services, Public Health Service, Centers for Disease Control and Prevention, Atlanta, Georgia 30333 (June 25, 2007)</w:t>
      </w:r>
      <w:r w:rsidR="00021814">
        <w:t>.</w:t>
      </w:r>
    </w:p>
    <w:p w:rsidR="003C1A40" w:rsidRPr="003C1A40" w:rsidRDefault="003C1A40" w:rsidP="003C1A40"/>
    <w:p w:rsidR="003C1A40" w:rsidRPr="003C1A40" w:rsidRDefault="003C1A40" w:rsidP="003C1A40">
      <w:pPr>
        <w:ind w:left="2160" w:hanging="720"/>
      </w:pPr>
      <w:r w:rsidRPr="003C1A40">
        <w:t>8)</w:t>
      </w:r>
      <w:r>
        <w:tab/>
        <w:t>"</w:t>
      </w:r>
      <w:r w:rsidRPr="003C1A40">
        <w:t>A Comprehensive Immunization Strategy to Eliminate Transmission of Hepatitis B Virus Infection in the United States: Part 1 – Immunization of Infants, Children, and Adolescents</w:t>
      </w:r>
      <w:r>
        <w:t>"</w:t>
      </w:r>
      <w:r w:rsidRPr="003C1A40">
        <w:t xml:space="preserve">, U.S. Department of Health and Human Services, Public Health Service, Centers for Disease Control and Prevention, Atlanta, Georgia 30333 (Morbidity and Mortality Weekly Report (MMWR), December 1997, Vol. 54, No. RR-16, pages 1-23). </w:t>
      </w:r>
    </w:p>
    <w:p w:rsidR="00893822" w:rsidRDefault="00893822" w:rsidP="00892E24">
      <w:pPr>
        <w:widowControl w:val="0"/>
        <w:autoSpaceDE w:val="0"/>
        <w:autoSpaceDN w:val="0"/>
        <w:adjustRightInd w:val="0"/>
        <w:ind w:left="2160" w:hanging="720"/>
      </w:pPr>
    </w:p>
    <w:p w:rsidR="003C1A40" w:rsidRPr="003C1A40" w:rsidRDefault="003C1A40" w:rsidP="003C1A40">
      <w:pPr>
        <w:ind w:firstLine="720"/>
      </w:pPr>
      <w:r w:rsidRPr="003C1A40">
        <w:t>b)</w:t>
      </w:r>
      <w:r>
        <w:tab/>
      </w:r>
      <w:r w:rsidRPr="003C1A40">
        <w:t>The following standard</w:t>
      </w:r>
      <w:r w:rsidR="00021814">
        <w:t>s are</w:t>
      </w:r>
      <w:r w:rsidRPr="003C1A40">
        <w:t xml:space="preserve"> incorporated in this Part:</w:t>
      </w:r>
    </w:p>
    <w:p w:rsidR="003C1A40" w:rsidRPr="003C1A40" w:rsidRDefault="003C1A40" w:rsidP="003C1A40"/>
    <w:p w:rsidR="003C1A40" w:rsidRDefault="00E54254" w:rsidP="00E54254">
      <w:pPr>
        <w:ind w:left="2160" w:hanging="720"/>
      </w:pPr>
      <w:r>
        <w:t>1)</w:t>
      </w:r>
      <w:r>
        <w:tab/>
      </w:r>
      <w:r w:rsidR="003C1A40">
        <w:t>"</w:t>
      </w:r>
      <w:r w:rsidR="003C1A40" w:rsidRPr="003C1A40">
        <w:t>World Health Organization Infection Control Guidelines for Transmissible Spongiform Encephalopathies</w:t>
      </w:r>
      <w:r w:rsidR="003C1A40">
        <w:t>"</w:t>
      </w:r>
      <w:r w:rsidR="003C1A40" w:rsidRPr="003C1A40">
        <w:t xml:space="preserve">, Report of a WHO Consultation, </w:t>
      </w:r>
      <w:r w:rsidR="00021814">
        <w:t xml:space="preserve">Avenue Apia 20, CH-1211, </w:t>
      </w:r>
      <w:r w:rsidR="003C1A40" w:rsidRPr="003C1A40">
        <w:t>Geneva</w:t>
      </w:r>
      <w:r w:rsidR="00021814">
        <w:t xml:space="preserve"> 27</w:t>
      </w:r>
      <w:r w:rsidR="003C1A40" w:rsidRPr="003C1A40">
        <w:t>, Switzerland 23-26</w:t>
      </w:r>
      <w:r w:rsidR="00543B70">
        <w:t>,</w:t>
      </w:r>
      <w:r w:rsidR="003C1A40" w:rsidRPr="003C1A40">
        <w:t xml:space="preserve"> March 1999.</w:t>
      </w:r>
    </w:p>
    <w:p w:rsidR="00E54254" w:rsidRDefault="00E54254" w:rsidP="00E54254">
      <w:pPr>
        <w:ind w:left="2160" w:hanging="720"/>
      </w:pPr>
    </w:p>
    <w:p w:rsidR="00E54254" w:rsidRPr="003C1A40" w:rsidRDefault="00E54254" w:rsidP="00E54254">
      <w:pPr>
        <w:ind w:left="2160" w:hanging="720"/>
      </w:pPr>
      <w:r>
        <w:t>2)</w:t>
      </w:r>
      <w:r>
        <w:tab/>
        <w:t>"Red Book:  2006 Report of the Committee on Infectious Diseases</w:t>
      </w:r>
      <w:r w:rsidR="00021814">
        <w:t>,</w:t>
      </w:r>
      <w:r>
        <w:t xml:space="preserve"> 27</w:t>
      </w:r>
      <w:r w:rsidRPr="00E54254">
        <w:rPr>
          <w:vertAlign w:val="superscript"/>
        </w:rPr>
        <w:t>th</w:t>
      </w:r>
      <w:r>
        <w:t xml:space="preserve"> ed.", American Academy of Pediatrics, 141 Northwest Point Blvd., Elk Grove Village, I</w:t>
      </w:r>
      <w:r w:rsidR="00021814">
        <w:t>llinois</w:t>
      </w:r>
      <w:r>
        <w:t xml:space="preserve"> 60007</w:t>
      </w:r>
      <w:r w:rsidR="00021814">
        <w:t>.</w:t>
      </w:r>
    </w:p>
    <w:p w:rsidR="003C1A40" w:rsidRPr="003C1A40" w:rsidRDefault="003C1A40" w:rsidP="003C1A40"/>
    <w:p w:rsidR="003C1A40" w:rsidRPr="003C1A40" w:rsidRDefault="003C1A40" w:rsidP="003C1A40">
      <w:pPr>
        <w:ind w:firstLine="720"/>
      </w:pPr>
      <w:r w:rsidRPr="003C1A40">
        <w:t>c)</w:t>
      </w:r>
      <w:r>
        <w:tab/>
      </w:r>
      <w:r w:rsidRPr="003C1A40">
        <w:t>The following federal regulations are incorporated in this Part:</w:t>
      </w:r>
    </w:p>
    <w:p w:rsidR="003C1A40" w:rsidRPr="003C1A40" w:rsidRDefault="003C1A40" w:rsidP="003C1A40"/>
    <w:p w:rsidR="003C1A40" w:rsidRPr="003C1A40" w:rsidRDefault="003C1A40" w:rsidP="003C1A40">
      <w:pPr>
        <w:ind w:left="2160" w:hanging="720"/>
      </w:pPr>
      <w:r w:rsidRPr="003C1A40">
        <w:t>1)</w:t>
      </w:r>
      <w:r>
        <w:tab/>
      </w:r>
      <w:r w:rsidRPr="003C1A40">
        <w:t>Privacy Rule (Standards for Privacy of Individually Identifiable Health Information) of the Health Insurance Portability and Accountability Act of 1996 (HIPAA) (45 CFR 16</w:t>
      </w:r>
      <w:r w:rsidR="00021814">
        <w:t>4</w:t>
      </w:r>
      <w:r w:rsidRPr="003C1A40">
        <w:t>.512(a)</w:t>
      </w:r>
      <w:r w:rsidR="00021814">
        <w:t xml:space="preserve"> and (k)</w:t>
      </w:r>
      <w:r w:rsidRPr="003C1A40">
        <w:t>(6)</w:t>
      </w:r>
      <w:r w:rsidR="00021814">
        <w:t xml:space="preserve"> (October 1, 2007</w:t>
      </w:r>
      <w:r w:rsidRPr="003C1A40">
        <w:t>)</w:t>
      </w:r>
      <w:r w:rsidR="00543B70">
        <w:t>)</w:t>
      </w:r>
      <w:r w:rsidR="00E476FF">
        <w:t>.</w:t>
      </w:r>
    </w:p>
    <w:p w:rsidR="003C1A40" w:rsidRPr="003C1A40" w:rsidRDefault="003C1A40" w:rsidP="003C1A40">
      <w:pPr>
        <w:rPr>
          <w:highlight w:val="yellow"/>
        </w:rPr>
      </w:pPr>
    </w:p>
    <w:p w:rsidR="003C1A40" w:rsidRPr="003C1A40" w:rsidRDefault="003C1A40" w:rsidP="003C1A40">
      <w:pPr>
        <w:ind w:left="2160" w:hanging="720"/>
      </w:pPr>
      <w:r w:rsidRPr="003C1A40">
        <w:t>2)</w:t>
      </w:r>
      <w:r>
        <w:tab/>
      </w:r>
      <w:r w:rsidRPr="003C1A40">
        <w:t xml:space="preserve">Centers for Medicare </w:t>
      </w:r>
      <w:r w:rsidR="00E476FF">
        <w:t>and</w:t>
      </w:r>
      <w:r w:rsidRPr="003C1A40">
        <w:t xml:space="preserve"> Medicaid Services, Department of Health and Human Services, Laboratory Requirements (42 CFR 493</w:t>
      </w:r>
      <w:r w:rsidR="00021814">
        <w:t xml:space="preserve"> (October 1, 2007)</w:t>
      </w:r>
      <w:r w:rsidRPr="003C1A40">
        <w:t>)</w:t>
      </w:r>
      <w:r w:rsidR="00E476FF">
        <w:t>.</w:t>
      </w:r>
    </w:p>
    <w:p w:rsidR="003C1A40" w:rsidRPr="003C1A40" w:rsidRDefault="003C1A40" w:rsidP="003C1A40">
      <w:pPr>
        <w:rPr>
          <w:highlight w:val="yellow"/>
        </w:rPr>
      </w:pPr>
    </w:p>
    <w:p w:rsidR="00892E24" w:rsidRDefault="002D1482" w:rsidP="00892E24">
      <w:pPr>
        <w:widowControl w:val="0"/>
        <w:autoSpaceDE w:val="0"/>
        <w:autoSpaceDN w:val="0"/>
        <w:adjustRightInd w:val="0"/>
        <w:ind w:left="1440" w:hanging="720"/>
      </w:pPr>
      <w:r>
        <w:t>d</w:t>
      </w:r>
      <w:r w:rsidR="00892E24">
        <w:t>)</w:t>
      </w:r>
      <w:r w:rsidR="00892E24">
        <w:tab/>
        <w:t xml:space="preserve">All incorporations by reference of federal regulations </w:t>
      </w:r>
      <w:r>
        <w:t xml:space="preserve">and guidelines </w:t>
      </w:r>
      <w:r w:rsidR="00892E24">
        <w:t xml:space="preserve">and the </w:t>
      </w:r>
      <w:r>
        <w:t>standards</w:t>
      </w:r>
      <w:r w:rsidR="00892E24">
        <w:t xml:space="preserve"> of nationally recognized organizations refer to the regulations</w:t>
      </w:r>
      <w:r>
        <w:t>, guidelines</w:t>
      </w:r>
      <w:r w:rsidR="00892E24">
        <w:t xml:space="preserve"> and standards on the date specified and do not include any </w:t>
      </w:r>
      <w:r>
        <w:t>editions or amendments</w:t>
      </w:r>
      <w:r w:rsidR="00892E24">
        <w:t xml:space="preserve"> subsequent to the date specified. </w:t>
      </w:r>
    </w:p>
    <w:p w:rsidR="002D1482" w:rsidRDefault="002D1482" w:rsidP="00892E24">
      <w:pPr>
        <w:widowControl w:val="0"/>
        <w:autoSpaceDE w:val="0"/>
        <w:autoSpaceDN w:val="0"/>
        <w:adjustRightInd w:val="0"/>
        <w:ind w:left="1440" w:hanging="720"/>
      </w:pPr>
    </w:p>
    <w:p w:rsidR="002D1482" w:rsidRPr="002D1482" w:rsidRDefault="002D1482" w:rsidP="002D1482">
      <w:pPr>
        <w:ind w:firstLine="720"/>
      </w:pPr>
      <w:r w:rsidRPr="002D1482">
        <w:t>e)</w:t>
      </w:r>
      <w:r>
        <w:tab/>
      </w:r>
      <w:r w:rsidRPr="002D1482">
        <w:t>The following federal and State laws and rules are referenced in this Part:</w:t>
      </w:r>
    </w:p>
    <w:p w:rsidR="002D1482" w:rsidRPr="002D1482" w:rsidRDefault="002D1482" w:rsidP="002D1482"/>
    <w:p w:rsidR="002D1482" w:rsidRPr="002D1482" w:rsidRDefault="002D1482" w:rsidP="002D1482">
      <w:pPr>
        <w:ind w:left="720" w:firstLine="720"/>
      </w:pPr>
      <w:r w:rsidRPr="002D1482">
        <w:t>1)</w:t>
      </w:r>
      <w:r>
        <w:tab/>
      </w:r>
      <w:r w:rsidRPr="002D1482">
        <w:t xml:space="preserve">Illinois Statutes </w:t>
      </w:r>
    </w:p>
    <w:p w:rsidR="002D1482" w:rsidRPr="002D1482" w:rsidRDefault="002D1482" w:rsidP="002D1482"/>
    <w:p w:rsidR="002D1482" w:rsidRPr="002D1482" w:rsidRDefault="002D1482" w:rsidP="002D1482">
      <w:pPr>
        <w:ind w:left="1440" w:firstLine="720"/>
      </w:pPr>
      <w:r w:rsidRPr="002D1482">
        <w:t>A)</w:t>
      </w:r>
      <w:r>
        <w:tab/>
      </w:r>
      <w:r w:rsidRPr="002D1482">
        <w:t>Communicable Disease Report Act [745 ILCS 45]</w:t>
      </w:r>
    </w:p>
    <w:p w:rsidR="002D1482" w:rsidRPr="002D1482" w:rsidRDefault="002D1482" w:rsidP="002D1482"/>
    <w:p w:rsidR="002D1482" w:rsidRPr="002D1482" w:rsidRDefault="002D1482" w:rsidP="002D1482">
      <w:pPr>
        <w:ind w:left="1440" w:firstLine="720"/>
      </w:pPr>
      <w:r w:rsidRPr="002D1482">
        <w:t>B)</w:t>
      </w:r>
      <w:r>
        <w:tab/>
      </w:r>
      <w:r w:rsidRPr="002D1482">
        <w:t>Department of Public Health Act [20 ILCS 2305]</w:t>
      </w:r>
    </w:p>
    <w:p w:rsidR="002D1482" w:rsidRPr="002D1482" w:rsidRDefault="002D1482" w:rsidP="002D1482"/>
    <w:p w:rsidR="002D1482" w:rsidRPr="002D1482" w:rsidRDefault="002D1482" w:rsidP="002D1482">
      <w:pPr>
        <w:ind w:left="2880" w:hanging="720"/>
      </w:pPr>
      <w:r w:rsidRPr="002D1482">
        <w:lastRenderedPageBreak/>
        <w:t>C)</w:t>
      </w:r>
      <w:r>
        <w:tab/>
      </w:r>
      <w:r w:rsidRPr="002D1482">
        <w:t>Civil Administrative Code of Illinois (Department of Public Health Powers and Duties Law) [20 ILCS 2310]</w:t>
      </w:r>
    </w:p>
    <w:p w:rsidR="002D1482" w:rsidRPr="002D1482" w:rsidRDefault="002D1482" w:rsidP="002D1482"/>
    <w:p w:rsidR="002D1482" w:rsidRPr="002D1482" w:rsidRDefault="002D1482" w:rsidP="002D1482">
      <w:pPr>
        <w:ind w:left="1440" w:firstLine="720"/>
      </w:pPr>
      <w:r w:rsidRPr="002D1482">
        <w:t>D)</w:t>
      </w:r>
      <w:r>
        <w:tab/>
      </w:r>
      <w:r w:rsidRPr="002D1482">
        <w:t>Code of Civil Procedure [735 ILCS 5]</w:t>
      </w:r>
    </w:p>
    <w:p w:rsidR="002D1482" w:rsidRPr="002D1482" w:rsidRDefault="002D1482" w:rsidP="002D1482"/>
    <w:p w:rsidR="002D1482" w:rsidRPr="002D1482" w:rsidRDefault="002D1482" w:rsidP="002D1482">
      <w:pPr>
        <w:ind w:left="1440" w:firstLine="720"/>
      </w:pPr>
      <w:r w:rsidRPr="002D1482">
        <w:t>E)</w:t>
      </w:r>
      <w:r>
        <w:tab/>
      </w:r>
      <w:r w:rsidRPr="002D1482">
        <w:t>Animal Control Act [510 ILCS 5]</w:t>
      </w:r>
    </w:p>
    <w:p w:rsidR="002D1482" w:rsidRPr="002D1482" w:rsidRDefault="002D1482" w:rsidP="002D1482"/>
    <w:p w:rsidR="002D1482" w:rsidRPr="002D1482" w:rsidRDefault="002D1482" w:rsidP="002D1482">
      <w:pPr>
        <w:ind w:left="1440" w:firstLine="720"/>
      </w:pPr>
      <w:r w:rsidRPr="002D1482">
        <w:t>F)</w:t>
      </w:r>
      <w:r>
        <w:tab/>
      </w:r>
      <w:r w:rsidRPr="002D1482">
        <w:t>Freedom of Information Act [5 ILCS 140]</w:t>
      </w:r>
    </w:p>
    <w:p w:rsidR="002D1482" w:rsidRPr="002D1482" w:rsidRDefault="002D1482" w:rsidP="002D1482"/>
    <w:p w:rsidR="002D1482" w:rsidRPr="002D1482" w:rsidRDefault="002D1482" w:rsidP="002D1482">
      <w:pPr>
        <w:ind w:left="1440" w:firstLine="720"/>
      </w:pPr>
      <w:r w:rsidRPr="002D1482">
        <w:t>G)</w:t>
      </w:r>
      <w:r>
        <w:tab/>
      </w:r>
      <w:r w:rsidRPr="002D1482">
        <w:t>Illinois Emergency Management Act [20 ILCS 3305]</w:t>
      </w:r>
    </w:p>
    <w:p w:rsidR="002D1482" w:rsidRPr="002D1482" w:rsidRDefault="002D1482" w:rsidP="002D1482">
      <w:pPr>
        <w:rPr>
          <w:highlight w:val="yellow"/>
        </w:rPr>
      </w:pPr>
    </w:p>
    <w:p w:rsidR="002D1482" w:rsidRPr="002D1482" w:rsidRDefault="002D1482" w:rsidP="002D1482">
      <w:pPr>
        <w:ind w:left="720" w:firstLine="720"/>
      </w:pPr>
      <w:r w:rsidRPr="002D1482">
        <w:t>2)</w:t>
      </w:r>
      <w:r>
        <w:tab/>
      </w:r>
      <w:r w:rsidRPr="002D1482">
        <w:t xml:space="preserve">Illinois Rules </w:t>
      </w:r>
    </w:p>
    <w:p w:rsidR="002D1482" w:rsidRPr="002D1482" w:rsidRDefault="002D1482" w:rsidP="002D1482"/>
    <w:p w:rsidR="002D1482" w:rsidRPr="002D1482" w:rsidRDefault="002D1482" w:rsidP="002D1482">
      <w:pPr>
        <w:ind w:left="2880" w:hanging="720"/>
      </w:pPr>
      <w:r w:rsidRPr="002D1482">
        <w:t>A)</w:t>
      </w:r>
      <w:r>
        <w:tab/>
      </w:r>
      <w:r w:rsidRPr="002D1482">
        <w:t>Control of Sexually Transmissible Diseases Code (77 Ill. Adm. Code 693)</w:t>
      </w:r>
    </w:p>
    <w:p w:rsidR="002D1482" w:rsidRPr="002D1482" w:rsidRDefault="002D1482" w:rsidP="002D1482"/>
    <w:p w:rsidR="002D1482" w:rsidRPr="002D1482" w:rsidRDefault="002D1482" w:rsidP="002D1482">
      <w:pPr>
        <w:ind w:left="1440" w:firstLine="720"/>
      </w:pPr>
      <w:r>
        <w:t>B)</w:t>
      </w:r>
      <w:r>
        <w:tab/>
      </w:r>
      <w:r w:rsidRPr="002D1482">
        <w:t>Illinois Clinical Laboratories Code (77 Ill. Adm. Code 450)</w:t>
      </w:r>
    </w:p>
    <w:p w:rsidR="002D1482" w:rsidRPr="002D1482" w:rsidRDefault="002D1482" w:rsidP="002D1482"/>
    <w:p w:rsidR="002D1482" w:rsidRPr="002D1482" w:rsidRDefault="002D1482" w:rsidP="002D1482">
      <w:pPr>
        <w:ind w:left="1440" w:firstLine="720"/>
      </w:pPr>
      <w:r w:rsidRPr="002D1482">
        <w:t>C)</w:t>
      </w:r>
      <w:r>
        <w:tab/>
      </w:r>
      <w:r w:rsidRPr="002D1482">
        <w:t>Certified Local Health Department Code (77 Ill. Adm. Code 600)</w:t>
      </w:r>
    </w:p>
    <w:p w:rsidR="002D1482" w:rsidRPr="002D1482" w:rsidRDefault="002D1482" w:rsidP="002D1482"/>
    <w:p w:rsidR="002D1482" w:rsidRPr="002D1482" w:rsidRDefault="002D1482" w:rsidP="002D1482">
      <w:pPr>
        <w:ind w:left="1440" w:firstLine="720"/>
      </w:pPr>
      <w:r w:rsidRPr="002D1482">
        <w:t>D)</w:t>
      </w:r>
      <w:r>
        <w:tab/>
      </w:r>
      <w:r w:rsidRPr="002D1482">
        <w:t>Child Health Examination Code (77 Ill. Adm. Code 665)</w:t>
      </w:r>
    </w:p>
    <w:p w:rsidR="002D1482" w:rsidRPr="002D1482" w:rsidRDefault="002D1482" w:rsidP="002D1482"/>
    <w:p w:rsidR="002D1482" w:rsidRPr="002D1482" w:rsidRDefault="002D1482" w:rsidP="002D1482">
      <w:pPr>
        <w:ind w:left="1440" w:firstLine="720"/>
      </w:pPr>
      <w:r w:rsidRPr="002D1482">
        <w:t>E)</w:t>
      </w:r>
      <w:r>
        <w:tab/>
      </w:r>
      <w:r w:rsidRPr="002D1482">
        <w:t>Immunization Code (77 Ill. Adm. Code 695)</w:t>
      </w:r>
    </w:p>
    <w:p w:rsidR="002D1482" w:rsidRPr="002D1482" w:rsidRDefault="002D1482" w:rsidP="002D1482"/>
    <w:p w:rsidR="002D1482" w:rsidRPr="002D1482" w:rsidRDefault="002D1482" w:rsidP="002D1482">
      <w:pPr>
        <w:ind w:left="1440" w:firstLine="720"/>
      </w:pPr>
      <w:r w:rsidRPr="002D1482">
        <w:t>F)</w:t>
      </w:r>
      <w:r>
        <w:tab/>
      </w:r>
      <w:r w:rsidRPr="002D1482">
        <w:t>College Immunization Code (77 Ill. Adm. Code 694)</w:t>
      </w:r>
    </w:p>
    <w:p w:rsidR="002D1482" w:rsidRPr="002D1482" w:rsidRDefault="002D1482" w:rsidP="002D1482"/>
    <w:p w:rsidR="002D1482" w:rsidRPr="002D1482" w:rsidRDefault="002D1482" w:rsidP="002D1482">
      <w:pPr>
        <w:ind w:left="1440" w:firstLine="720"/>
      </w:pPr>
      <w:r w:rsidRPr="002D1482">
        <w:t>G)</w:t>
      </w:r>
      <w:r>
        <w:tab/>
      </w:r>
      <w:r w:rsidRPr="002D1482">
        <w:t xml:space="preserve">Control of Tuberculosis Code (77 Ill. Adm. Code 696) </w:t>
      </w:r>
    </w:p>
    <w:p w:rsidR="002D1482" w:rsidRPr="002D1482" w:rsidRDefault="002D1482" w:rsidP="002D1482">
      <w:pPr>
        <w:rPr>
          <w:highlight w:val="yellow"/>
        </w:rPr>
      </w:pPr>
    </w:p>
    <w:p w:rsidR="002D1482" w:rsidRPr="002D1482" w:rsidRDefault="002D1482" w:rsidP="002D1482">
      <w:pPr>
        <w:ind w:left="1440"/>
      </w:pPr>
      <w:r w:rsidRPr="002D1482">
        <w:t>3)</w:t>
      </w:r>
      <w:r>
        <w:tab/>
      </w:r>
      <w:r w:rsidRPr="002D1482">
        <w:t xml:space="preserve">Federal Statutes </w:t>
      </w:r>
    </w:p>
    <w:p w:rsidR="002D1482" w:rsidRPr="002D1482" w:rsidRDefault="002D1482" w:rsidP="002D1482"/>
    <w:p w:rsidR="002D1482" w:rsidRPr="002D1482" w:rsidRDefault="002D1482" w:rsidP="002D1482">
      <w:pPr>
        <w:ind w:left="2880" w:hanging="720"/>
      </w:pPr>
      <w:r w:rsidRPr="002D1482">
        <w:t>A)</w:t>
      </w:r>
      <w:r>
        <w:tab/>
      </w:r>
      <w:r w:rsidRPr="002D1482">
        <w:t>Health Insurance Portability and Accountability Act of 1996 (HIPAA) (</w:t>
      </w:r>
      <w:r w:rsidR="00021814">
        <w:t>42 USC 1320d-2</w:t>
      </w:r>
      <w:r w:rsidRPr="002D1482">
        <w:t>)</w:t>
      </w:r>
    </w:p>
    <w:p w:rsidR="002D1482" w:rsidRPr="002D1482" w:rsidRDefault="002D1482" w:rsidP="002D1482"/>
    <w:p w:rsidR="002D1482" w:rsidRPr="002D1482" w:rsidRDefault="002D1482" w:rsidP="002D1482">
      <w:pPr>
        <w:ind w:left="2880" w:hanging="720"/>
      </w:pPr>
      <w:r w:rsidRPr="002D1482">
        <w:t>B)</w:t>
      </w:r>
      <w:r>
        <w:tab/>
      </w:r>
      <w:r w:rsidRPr="002D1482">
        <w:t xml:space="preserve">Clinical Laboratory Improvement Amendments of 1988 (CLIA) </w:t>
      </w:r>
      <w:r w:rsidR="009443AA">
        <w:t>(</w:t>
      </w:r>
      <w:r w:rsidRPr="002D1482">
        <w:t>42 USC 263a</w:t>
      </w:r>
      <w:r w:rsidR="00E476FF">
        <w:t>)</w:t>
      </w:r>
    </w:p>
    <w:p w:rsidR="002D1482" w:rsidRPr="002D1482" w:rsidRDefault="002D1482" w:rsidP="002D1482"/>
    <w:p w:rsidR="002D1482" w:rsidRPr="002D1482" w:rsidRDefault="002D1482" w:rsidP="002D1482">
      <w:pPr>
        <w:ind w:left="1440" w:firstLine="720"/>
      </w:pPr>
      <w:r>
        <w:t>C)</w:t>
      </w:r>
      <w:r>
        <w:tab/>
      </w:r>
      <w:r w:rsidRPr="002D1482">
        <w:t xml:space="preserve">Homeland Security Act of 2002 </w:t>
      </w:r>
      <w:r w:rsidR="00E476FF">
        <w:t>(</w:t>
      </w:r>
      <w:r w:rsidRPr="002D1482">
        <w:t>6 USC 101</w:t>
      </w:r>
      <w:r w:rsidR="00E476FF">
        <w:t>)</w:t>
      </w:r>
    </w:p>
    <w:p w:rsidR="00892E24" w:rsidRPr="002D1482" w:rsidRDefault="00892E24" w:rsidP="002D1482"/>
    <w:p w:rsidR="002D1482" w:rsidRPr="00D55B37" w:rsidRDefault="002D1482">
      <w:pPr>
        <w:pStyle w:val="JCARSourceNote"/>
        <w:ind w:left="720"/>
      </w:pPr>
      <w:r w:rsidRPr="00D55B37">
        <w:t xml:space="preserve">(Source:  </w:t>
      </w:r>
      <w:r>
        <w:t>Amended</w:t>
      </w:r>
      <w:r w:rsidRPr="00D55B37">
        <w:t xml:space="preserve"> at </w:t>
      </w:r>
      <w:r>
        <w:t>3</w:t>
      </w:r>
      <w:r w:rsidR="00F430EF">
        <w:t>2</w:t>
      </w:r>
      <w:r>
        <w:t xml:space="preserve"> I</w:t>
      </w:r>
      <w:r w:rsidRPr="00D55B37">
        <w:t xml:space="preserve">ll. Reg. </w:t>
      </w:r>
      <w:r w:rsidR="00210948">
        <w:t>3777</w:t>
      </w:r>
      <w:r w:rsidRPr="00D55B37">
        <w:t xml:space="preserve">, effective </w:t>
      </w:r>
      <w:r w:rsidR="00210948">
        <w:t>March 3, 2008</w:t>
      </w:r>
      <w:r w:rsidRPr="00D55B37">
        <w:t>)</w:t>
      </w:r>
    </w:p>
    <w:sectPr w:rsidR="002D1482" w:rsidRPr="00D55B37" w:rsidSect="003F6A57">
      <w:type w:val="continuous"/>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36376"/>
    <w:multiLevelType w:val="hybridMultilevel"/>
    <w:tmpl w:val="C1C4F326"/>
    <w:lvl w:ilvl="0" w:tplc="762E4D10">
      <w:start w:val="2"/>
      <w:numFmt w:val="upperLetter"/>
      <w:lvlText w:val="%1)"/>
      <w:lvlJc w:val="left"/>
      <w:pPr>
        <w:tabs>
          <w:tab w:val="num" w:pos="2865"/>
        </w:tabs>
        <w:ind w:left="2865" w:hanging="70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2E24"/>
    <w:rsid w:val="00021814"/>
    <w:rsid w:val="00210948"/>
    <w:rsid w:val="002B5C7E"/>
    <w:rsid w:val="002C6B2D"/>
    <w:rsid w:val="002D1482"/>
    <w:rsid w:val="003A6CD4"/>
    <w:rsid w:val="003C1A40"/>
    <w:rsid w:val="003F6A57"/>
    <w:rsid w:val="00543B70"/>
    <w:rsid w:val="005C3366"/>
    <w:rsid w:val="008077D1"/>
    <w:rsid w:val="008701E9"/>
    <w:rsid w:val="00892E24"/>
    <w:rsid w:val="00893822"/>
    <w:rsid w:val="009443AA"/>
    <w:rsid w:val="009E508A"/>
    <w:rsid w:val="00B71732"/>
    <w:rsid w:val="00E476FF"/>
    <w:rsid w:val="00E54254"/>
    <w:rsid w:val="00F430EF"/>
    <w:rsid w:val="00FF0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D14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D1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2012-06-22T00:40:00Z</dcterms:created>
  <dcterms:modified xsi:type="dcterms:W3CDTF">2012-06-22T00:40:00Z</dcterms:modified>
</cp:coreProperties>
</file>