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797" w:rsidRPr="009C2622" w:rsidRDefault="00794797" w:rsidP="009C2622">
      <w:bookmarkStart w:id="0" w:name="_GoBack"/>
      <w:bookmarkEnd w:id="0"/>
    </w:p>
    <w:p w:rsidR="00794797" w:rsidRDefault="00794797" w:rsidP="009C2622">
      <w:pPr>
        <w:rPr>
          <w:b/>
        </w:rPr>
      </w:pPr>
      <w:r w:rsidRPr="009C2622">
        <w:rPr>
          <w:b/>
        </w:rPr>
        <w:t>Section 665.720  Testing Recommendations</w:t>
      </w:r>
    </w:p>
    <w:p w:rsidR="009C2622" w:rsidRDefault="009C2622" w:rsidP="009C2622">
      <w:pPr>
        <w:rPr>
          <w:b/>
        </w:rPr>
      </w:pPr>
    </w:p>
    <w:p w:rsidR="00EB424E" w:rsidRDefault="00794797" w:rsidP="009C2622">
      <w:pPr>
        <w:ind w:left="1440" w:hanging="720"/>
      </w:pPr>
      <w:r w:rsidRPr="009C2622">
        <w:t>a)</w:t>
      </w:r>
      <w:r w:rsidRPr="009C2622">
        <w:tab/>
        <w:t>The Consensus Panel of the American Diabetes Association (ADA) recommends</w:t>
      </w:r>
      <w:r w:rsidR="0047073B" w:rsidRPr="009C2622">
        <w:t xml:space="preserve"> </w:t>
      </w:r>
      <w:r w:rsidRPr="009C2622">
        <w:t xml:space="preserve">that if an individual is overweight and has any two of the risk factors identified in Section 665.710, diabetes testing should be done every two years, starting at age 10 years or at the onset of puberty, if it occurs at an earlier age. </w:t>
      </w:r>
    </w:p>
    <w:p w:rsidR="009C2622" w:rsidRPr="009C2622" w:rsidRDefault="009C2622" w:rsidP="009C2622"/>
    <w:p w:rsidR="00794797" w:rsidRDefault="00794797" w:rsidP="009C2622">
      <w:pPr>
        <w:ind w:firstLine="720"/>
      </w:pPr>
      <w:r w:rsidRPr="009C2622">
        <w:t>b)</w:t>
      </w:r>
      <w:r w:rsidRPr="009C2622">
        <w:tab/>
        <w:t>A child shall be considered to be overweight if  one of the following exists:</w:t>
      </w:r>
    </w:p>
    <w:p w:rsidR="009C2622" w:rsidRDefault="009C2622" w:rsidP="009C2622"/>
    <w:p w:rsidR="00794797" w:rsidRDefault="00794797" w:rsidP="009C2622">
      <w:pPr>
        <w:ind w:left="720" w:firstLine="720"/>
      </w:pPr>
      <w:r w:rsidRPr="009C2622">
        <w:t>1)</w:t>
      </w:r>
      <w:r w:rsidRPr="009C2622">
        <w:tab/>
        <w:t xml:space="preserve">BMI </w:t>
      </w:r>
      <w:r w:rsidRPr="009C2622">
        <w:sym w:font="Symbol" w:char="F03E"/>
      </w:r>
      <w:r w:rsidRPr="009C2622">
        <w:t xml:space="preserve"> 85th percentile for age and sex; or</w:t>
      </w:r>
    </w:p>
    <w:p w:rsidR="009C2622" w:rsidRDefault="009C2622" w:rsidP="009C2622"/>
    <w:p w:rsidR="00794797" w:rsidRDefault="00794797" w:rsidP="009C2622">
      <w:pPr>
        <w:ind w:left="720" w:firstLine="720"/>
      </w:pPr>
      <w:r w:rsidRPr="009C2622">
        <w:t>2)</w:t>
      </w:r>
      <w:r w:rsidRPr="009C2622">
        <w:tab/>
        <w:t xml:space="preserve">Weight for height </w:t>
      </w:r>
      <w:r w:rsidRPr="009C2622">
        <w:sym w:font="Symbol" w:char="F03E"/>
      </w:r>
      <w:r w:rsidRPr="009C2622">
        <w:t xml:space="preserve"> 85th percentile; or</w:t>
      </w:r>
    </w:p>
    <w:p w:rsidR="009C2622" w:rsidRDefault="009C2622" w:rsidP="009C2622"/>
    <w:p w:rsidR="00794797" w:rsidRDefault="00794797" w:rsidP="009C2622">
      <w:pPr>
        <w:ind w:left="720" w:firstLine="720"/>
      </w:pPr>
      <w:r w:rsidRPr="009C2622">
        <w:t>3)</w:t>
      </w:r>
      <w:r w:rsidRPr="009C2622">
        <w:tab/>
        <w:t xml:space="preserve">Weight </w:t>
      </w:r>
      <w:r w:rsidRPr="009C2622">
        <w:sym w:font="Symbol" w:char="F03E"/>
      </w:r>
      <w:r w:rsidRPr="009C2622">
        <w:t xml:space="preserve"> 120 % of ideal weight for height.</w:t>
      </w:r>
    </w:p>
    <w:p w:rsidR="009C2622" w:rsidRDefault="009C2622" w:rsidP="009C2622"/>
    <w:p w:rsidR="00794797" w:rsidRPr="009C2622" w:rsidRDefault="00794797" w:rsidP="009C2622">
      <w:pPr>
        <w:ind w:left="1440" w:hanging="720"/>
      </w:pPr>
      <w:r w:rsidRPr="009C2622">
        <w:t>c)</w:t>
      </w:r>
      <w:r w:rsidRPr="009C2622">
        <w:tab/>
        <w:t>Clinical judgment should be used in deciding whether to test for diabetes in children who do not meet these criteria.</w:t>
      </w:r>
    </w:p>
    <w:p w:rsidR="00794797" w:rsidRDefault="00794797" w:rsidP="009C2622"/>
    <w:p w:rsidR="00794797" w:rsidRPr="009C2622" w:rsidRDefault="00794797" w:rsidP="009C2622">
      <w:pPr>
        <w:ind w:firstLine="720"/>
      </w:pPr>
      <w:r w:rsidRPr="009C2622">
        <w:t xml:space="preserve">(Source:  Added at 29 Ill. Reg. </w:t>
      </w:r>
      <w:r w:rsidR="00BA113B">
        <w:t>18127</w:t>
      </w:r>
      <w:r w:rsidRPr="009C2622">
        <w:t xml:space="preserve">, effective </w:t>
      </w:r>
      <w:r w:rsidR="00BA113B">
        <w:t>October 24, 2005</w:t>
      </w:r>
      <w:r w:rsidRPr="009C2622">
        <w:t>)</w:t>
      </w:r>
    </w:p>
    <w:sectPr w:rsidR="00794797" w:rsidRPr="009C2622"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326CE">
      <w:r>
        <w:separator/>
      </w:r>
    </w:p>
  </w:endnote>
  <w:endnote w:type="continuationSeparator" w:id="0">
    <w:p w:rsidR="00000000" w:rsidRDefault="00D3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326CE">
      <w:r>
        <w:separator/>
      </w:r>
    </w:p>
  </w:footnote>
  <w:footnote w:type="continuationSeparator" w:id="0">
    <w:p w:rsidR="00000000" w:rsidRDefault="00D326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327E2"/>
    <w:rsid w:val="00195E31"/>
    <w:rsid w:val="001C7D95"/>
    <w:rsid w:val="001E3074"/>
    <w:rsid w:val="00225354"/>
    <w:rsid w:val="002462D9"/>
    <w:rsid w:val="002524EC"/>
    <w:rsid w:val="002568D2"/>
    <w:rsid w:val="002A643F"/>
    <w:rsid w:val="00337CEB"/>
    <w:rsid w:val="0034056C"/>
    <w:rsid w:val="00367A2E"/>
    <w:rsid w:val="003D1ECC"/>
    <w:rsid w:val="003F3A28"/>
    <w:rsid w:val="003F5FD7"/>
    <w:rsid w:val="00431CFE"/>
    <w:rsid w:val="00440A56"/>
    <w:rsid w:val="00445A29"/>
    <w:rsid w:val="0047073B"/>
    <w:rsid w:val="00490E19"/>
    <w:rsid w:val="004D73D3"/>
    <w:rsid w:val="005001C5"/>
    <w:rsid w:val="0052308E"/>
    <w:rsid w:val="00530BE1"/>
    <w:rsid w:val="00542E97"/>
    <w:rsid w:val="0056157E"/>
    <w:rsid w:val="0056501E"/>
    <w:rsid w:val="0060503F"/>
    <w:rsid w:val="00657099"/>
    <w:rsid w:val="006A2114"/>
    <w:rsid w:val="006E0D09"/>
    <w:rsid w:val="006F7D24"/>
    <w:rsid w:val="0074655F"/>
    <w:rsid w:val="00761F01"/>
    <w:rsid w:val="00780733"/>
    <w:rsid w:val="00794797"/>
    <w:rsid w:val="007958FC"/>
    <w:rsid w:val="007A2D58"/>
    <w:rsid w:val="007A559E"/>
    <w:rsid w:val="008271B1"/>
    <w:rsid w:val="00837F88"/>
    <w:rsid w:val="0084781C"/>
    <w:rsid w:val="00917024"/>
    <w:rsid w:val="00935A8C"/>
    <w:rsid w:val="00973973"/>
    <w:rsid w:val="009820CB"/>
    <w:rsid w:val="0098276C"/>
    <w:rsid w:val="009A1449"/>
    <w:rsid w:val="009C2622"/>
    <w:rsid w:val="00A2265D"/>
    <w:rsid w:val="00A600AA"/>
    <w:rsid w:val="00AE5547"/>
    <w:rsid w:val="00B35D67"/>
    <w:rsid w:val="00B46739"/>
    <w:rsid w:val="00B516F7"/>
    <w:rsid w:val="00B71177"/>
    <w:rsid w:val="00BA113B"/>
    <w:rsid w:val="00BE0AEA"/>
    <w:rsid w:val="00C4537A"/>
    <w:rsid w:val="00CC13F9"/>
    <w:rsid w:val="00CD3723"/>
    <w:rsid w:val="00D326CE"/>
    <w:rsid w:val="00D35F4F"/>
    <w:rsid w:val="00D55B37"/>
    <w:rsid w:val="00D91A64"/>
    <w:rsid w:val="00D93C67"/>
    <w:rsid w:val="00DC56B8"/>
    <w:rsid w:val="00DE13C1"/>
    <w:rsid w:val="00E7288E"/>
    <w:rsid w:val="00EB424E"/>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79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79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2012-06-22T00:32:00Z</dcterms:created>
  <dcterms:modified xsi:type="dcterms:W3CDTF">2012-06-22T00:32:00Z</dcterms:modified>
</cp:coreProperties>
</file>