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C4" w:rsidRDefault="00F14EC4" w:rsidP="00F14E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EC4" w:rsidRDefault="00F14EC4" w:rsidP="00F14EC4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F14EC4" w:rsidRDefault="00F14EC4" w:rsidP="00F14EC4">
      <w:pPr>
        <w:widowControl w:val="0"/>
        <w:autoSpaceDE w:val="0"/>
        <w:autoSpaceDN w:val="0"/>
        <w:adjustRightInd w:val="0"/>
        <w:jc w:val="center"/>
      </w:pPr>
      <w:r>
        <w:t>HEAD AND SPINAL CORD INJURY CODE</w:t>
      </w:r>
    </w:p>
    <w:p w:rsidR="00F14EC4" w:rsidRDefault="00F14EC4" w:rsidP="00F14EC4">
      <w:pPr>
        <w:widowControl w:val="0"/>
        <w:autoSpaceDE w:val="0"/>
        <w:autoSpaceDN w:val="0"/>
        <w:adjustRightInd w:val="0"/>
      </w:pPr>
    </w:p>
    <w:sectPr w:rsidR="00F14EC4" w:rsidSect="00F14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EC4"/>
    <w:rsid w:val="005C3366"/>
    <w:rsid w:val="007938AB"/>
    <w:rsid w:val="0093393A"/>
    <w:rsid w:val="00A8112F"/>
    <w:rsid w:val="00F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