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2D" w:rsidRDefault="00814F2D" w:rsidP="00814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F2D" w:rsidRDefault="00814F2D" w:rsidP="00814F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547.400  Grant Project Requirements</w:t>
      </w:r>
      <w:r>
        <w:t xml:space="preserve"> </w:t>
      </w:r>
    </w:p>
    <w:p w:rsidR="00814F2D" w:rsidRDefault="00814F2D" w:rsidP="00814F2D">
      <w:pPr>
        <w:widowControl w:val="0"/>
        <w:autoSpaceDE w:val="0"/>
        <w:autoSpaceDN w:val="0"/>
        <w:adjustRightInd w:val="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Each Board shall conduct an ambulance service needs assessment in the counties under its jurisdiction</w:t>
      </w:r>
      <w:r>
        <w:t xml:space="preserve"> (Section 1007 of the Act), including the following: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216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need for a regional ambulance service, including personnel and equipment needs, and the methodology used to determine that need;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216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How the Board plans to meet the need for a regional ambulance service;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216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existing ambulance services in the counties under the Board's jurisdiction, including private ambulance services.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144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 Board shall develop a plan for regional ambulance services, including the development of resources and coordination with existing ambulance services.</w:t>
      </w:r>
      <w:r>
        <w:t xml:space="preserve">  (Section 1007 of the Act)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144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Regional ambulance services receiving funds under this Part shall provide service to all residents in the counties under the Board's jurisdiction. </w:t>
      </w:r>
    </w:p>
    <w:p w:rsidR="00B90DE3" w:rsidRDefault="00B90DE3" w:rsidP="00814F2D">
      <w:pPr>
        <w:widowControl w:val="0"/>
        <w:autoSpaceDE w:val="0"/>
        <w:autoSpaceDN w:val="0"/>
        <w:adjustRightInd w:val="0"/>
        <w:ind w:left="1440" w:hanging="720"/>
      </w:pPr>
    </w:p>
    <w:p w:rsidR="00814F2D" w:rsidRDefault="00814F2D" w:rsidP="00814F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Regional ambulance services shall comply with all requirements of the Emergency Medical Services Systems Act and the Emergency Medical Services Code. </w:t>
      </w:r>
    </w:p>
    <w:sectPr w:rsidR="00814F2D" w:rsidSect="00814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F2D"/>
    <w:rsid w:val="00363D76"/>
    <w:rsid w:val="005C3366"/>
    <w:rsid w:val="00814F2D"/>
    <w:rsid w:val="00B90DE3"/>
    <w:rsid w:val="00BB68E8"/>
    <w:rsid w:val="00C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547</vt:lpstr>
    </vt:vector>
  </TitlesOfParts>
  <Company>State of Illinois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