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AB" w:rsidRDefault="004B1CAB" w:rsidP="004B1C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CAB" w:rsidRDefault="004B1CAB" w:rsidP="004B1C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520.70  Penalty</w:t>
      </w:r>
      <w:r>
        <w:t xml:space="preserve"> </w:t>
      </w:r>
    </w:p>
    <w:p w:rsidR="004B1CAB" w:rsidRDefault="004B1CAB" w:rsidP="004B1CAB">
      <w:pPr>
        <w:widowControl w:val="0"/>
        <w:autoSpaceDE w:val="0"/>
        <w:autoSpaceDN w:val="0"/>
        <w:adjustRightInd w:val="0"/>
      </w:pPr>
    </w:p>
    <w:p w:rsidR="004B1CAB" w:rsidRDefault="004B1CAB" w:rsidP="004B1CAB">
      <w:pPr>
        <w:widowControl w:val="0"/>
        <w:autoSpaceDE w:val="0"/>
        <w:autoSpaceDN w:val="0"/>
        <w:adjustRightInd w:val="0"/>
      </w:pPr>
      <w:r>
        <w:t xml:space="preserve">Any person who violates the posting requirement of the Act is guilty of a business offense and shall be fined $500.00. </w:t>
      </w:r>
    </w:p>
    <w:p w:rsidR="004B1CAB" w:rsidRDefault="004B1CAB" w:rsidP="004B1CAB">
      <w:pPr>
        <w:widowControl w:val="0"/>
        <w:autoSpaceDE w:val="0"/>
        <w:autoSpaceDN w:val="0"/>
        <w:adjustRightInd w:val="0"/>
      </w:pPr>
    </w:p>
    <w:p w:rsidR="004B1CAB" w:rsidRDefault="004B1CAB" w:rsidP="004B1C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15433, effective October 10, 1994) </w:t>
      </w:r>
    </w:p>
    <w:sectPr w:rsidR="004B1CAB" w:rsidSect="004B1C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CAB"/>
    <w:rsid w:val="004B1CAB"/>
    <w:rsid w:val="005C3366"/>
    <w:rsid w:val="00882B75"/>
    <w:rsid w:val="0097783E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General Assembly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