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AB86" w14:textId="77777777" w:rsidR="003B32CC" w:rsidRDefault="003B32CC" w:rsidP="003B32CC">
      <w:pPr>
        <w:widowControl w:val="0"/>
        <w:autoSpaceDE w:val="0"/>
        <w:autoSpaceDN w:val="0"/>
        <w:adjustRightInd w:val="0"/>
      </w:pPr>
    </w:p>
    <w:p w14:paraId="13F6F7A5" w14:textId="77777777" w:rsidR="003B32CC" w:rsidRDefault="003B32CC" w:rsidP="003B32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295.2070  Negotiated Risk Agreement</w:t>
      </w:r>
      <w:r>
        <w:t xml:space="preserve"> </w:t>
      </w:r>
    </w:p>
    <w:p w14:paraId="04871EC1" w14:textId="77777777" w:rsidR="003B32CC" w:rsidRDefault="003B32CC" w:rsidP="003B32CC">
      <w:pPr>
        <w:widowControl w:val="0"/>
        <w:autoSpaceDE w:val="0"/>
        <w:autoSpaceDN w:val="0"/>
        <w:adjustRightInd w:val="0"/>
      </w:pPr>
    </w:p>
    <w:p w14:paraId="4EB3933A" w14:textId="77777777"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negotiated risk agreement, if any, shall be signed by the resident or the resident's representative and the licensee and shall describe the following: </w:t>
      </w:r>
    </w:p>
    <w:p w14:paraId="5A23EBFD" w14:textId="77777777" w:rsidR="000E260F" w:rsidRDefault="000E260F" w:rsidP="00533D3A">
      <w:pPr>
        <w:widowControl w:val="0"/>
        <w:autoSpaceDE w:val="0"/>
        <w:autoSpaceDN w:val="0"/>
        <w:adjustRightInd w:val="0"/>
      </w:pPr>
    </w:p>
    <w:p w14:paraId="2F213389" w14:textId="77777777"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problem, issue or service that is the subject of the agreement; </w:t>
      </w:r>
    </w:p>
    <w:p w14:paraId="27C2D474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785D3D21" w14:textId="77777777"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choices available to the resident, as well as the major risks and consequences associated with each choice; </w:t>
      </w:r>
    </w:p>
    <w:p w14:paraId="2BFF16C5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7419601A" w14:textId="77777777"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resulting agreement; </w:t>
      </w:r>
    </w:p>
    <w:p w14:paraId="0C88ABCD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72338FBE" w14:textId="77777777"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responsibilities of the establishment and the resident and any other involved individual; and </w:t>
      </w:r>
    </w:p>
    <w:p w14:paraId="3F1E55AC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09C985D3" w14:textId="77777777"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time frame for review. </w:t>
      </w:r>
    </w:p>
    <w:p w14:paraId="131F9711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3DF32F7B" w14:textId="77777777"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negotiated risk agreement may be negotiated or renegotiated at any time during the resident's stay in the establishment and may initiate a reevaluation of the service delivery plan. </w:t>
      </w:r>
    </w:p>
    <w:p w14:paraId="35716663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5A71C299" w14:textId="77777777"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negotiated risk agreement shall be limited to a resident's individual care and personal environment. </w:t>
      </w:r>
    </w:p>
    <w:p w14:paraId="5943513B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0690229F" w14:textId="77777777"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negotiated risk agreement shall not create a risk to the health, safety, or welfare of other residents and shall not infringe upon the rights of other residents. </w:t>
      </w:r>
    </w:p>
    <w:p w14:paraId="628CED99" w14:textId="77777777" w:rsidR="000E260F" w:rsidRDefault="000E260F" w:rsidP="00EB371D">
      <w:pPr>
        <w:widowControl w:val="0"/>
        <w:autoSpaceDE w:val="0"/>
        <w:autoSpaceDN w:val="0"/>
        <w:adjustRightInd w:val="0"/>
      </w:pPr>
    </w:p>
    <w:p w14:paraId="5383FD7E" w14:textId="77777777"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negotiated risk agreement shall not waive the requirements of this Part. </w:t>
      </w:r>
    </w:p>
    <w:sectPr w:rsidR="003B32CC" w:rsidSect="003B3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2CC"/>
    <w:rsid w:val="000E260F"/>
    <w:rsid w:val="002C2127"/>
    <w:rsid w:val="003B32CC"/>
    <w:rsid w:val="00533D3A"/>
    <w:rsid w:val="005C3366"/>
    <w:rsid w:val="00E04160"/>
    <w:rsid w:val="00EB371D"/>
    <w:rsid w:val="00F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5BFB3F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2025-02-22T22:03:00Z</dcterms:modified>
</cp:coreProperties>
</file>