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221CB" w14:textId="77777777" w:rsidR="00DD6253" w:rsidRDefault="00DD6253" w:rsidP="00DD6253">
      <w:pPr>
        <w:widowControl w:val="0"/>
        <w:autoSpaceDE w:val="0"/>
        <w:autoSpaceDN w:val="0"/>
        <w:adjustRightInd w:val="0"/>
      </w:pPr>
    </w:p>
    <w:p w14:paraId="0C473567" w14:textId="77777777" w:rsidR="00DD6253" w:rsidRDefault="00DD6253" w:rsidP="00DD625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295.800  Probationary License</w:t>
      </w:r>
      <w:r>
        <w:t xml:space="preserve"> </w:t>
      </w:r>
    </w:p>
    <w:p w14:paraId="22D85CED" w14:textId="77777777" w:rsidR="00DD6253" w:rsidRDefault="00DD6253" w:rsidP="00DD6253">
      <w:pPr>
        <w:widowControl w:val="0"/>
        <w:autoSpaceDE w:val="0"/>
        <w:autoSpaceDN w:val="0"/>
        <w:adjustRightInd w:val="0"/>
      </w:pPr>
    </w:p>
    <w:p w14:paraId="6171C5E4" w14:textId="77777777" w:rsidR="00DD6253" w:rsidRDefault="00DD6253" w:rsidP="00DD625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The Department may issue a probationary license</w:t>
      </w:r>
      <w:r>
        <w:t xml:space="preserve"> within 90 days after receipt of a completed application for a regular license. Circumstances in which a probationary license shall be issued include, but are not limited to: </w:t>
      </w:r>
    </w:p>
    <w:p w14:paraId="64C194D7" w14:textId="77777777" w:rsidR="00443C9E" w:rsidRDefault="00443C9E" w:rsidP="00E952F9">
      <w:pPr>
        <w:widowControl w:val="0"/>
        <w:autoSpaceDE w:val="0"/>
        <w:autoSpaceDN w:val="0"/>
        <w:adjustRightInd w:val="0"/>
      </w:pPr>
    </w:p>
    <w:p w14:paraId="7177F436" w14:textId="77777777" w:rsidR="00DD6253" w:rsidRDefault="00DD6253" w:rsidP="00DD625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The applicant has not been previously licensed under the Act;</w:t>
      </w:r>
      <w:r>
        <w:t xml:space="preserve"> </w:t>
      </w:r>
    </w:p>
    <w:p w14:paraId="21E0C257" w14:textId="77777777" w:rsidR="00443C9E" w:rsidRDefault="00443C9E" w:rsidP="00F46995">
      <w:pPr>
        <w:widowControl w:val="0"/>
        <w:autoSpaceDE w:val="0"/>
        <w:autoSpaceDN w:val="0"/>
        <w:adjustRightInd w:val="0"/>
      </w:pPr>
    </w:p>
    <w:p w14:paraId="468C4DDC" w14:textId="77777777" w:rsidR="00DD6253" w:rsidRDefault="00DD6253" w:rsidP="00DD625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The establishment is not in operation at the time the application is made;</w:t>
      </w:r>
      <w:r>
        <w:t xml:space="preserve"> (Section 40 of the Act) </w:t>
      </w:r>
    </w:p>
    <w:p w14:paraId="0F93CAFD" w14:textId="77777777" w:rsidR="00443C9E" w:rsidRDefault="00443C9E" w:rsidP="00F46995">
      <w:pPr>
        <w:widowControl w:val="0"/>
        <w:autoSpaceDE w:val="0"/>
        <w:autoSpaceDN w:val="0"/>
        <w:adjustRightInd w:val="0"/>
      </w:pPr>
    </w:p>
    <w:p w14:paraId="33DF0C20" w14:textId="77777777" w:rsidR="00DD6253" w:rsidRDefault="00DD6253" w:rsidP="00DD625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applicant is a sheltered care, intermediate care, or skilled care facility converting beds to assisted living; or </w:t>
      </w:r>
    </w:p>
    <w:p w14:paraId="0EE0F4A8" w14:textId="77777777" w:rsidR="00443C9E" w:rsidRDefault="00443C9E" w:rsidP="00F46995">
      <w:pPr>
        <w:widowControl w:val="0"/>
        <w:autoSpaceDE w:val="0"/>
        <w:autoSpaceDN w:val="0"/>
        <w:adjustRightInd w:val="0"/>
      </w:pPr>
    </w:p>
    <w:p w14:paraId="67167A04" w14:textId="77777777" w:rsidR="00DD6253" w:rsidRDefault="00DD6253" w:rsidP="00DD625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>
        <w:rPr>
          <w:i/>
          <w:iCs/>
        </w:rPr>
        <w:t>Ownership of an establishment is transferred from the person named in the license to any other person.</w:t>
      </w:r>
      <w:r>
        <w:t xml:space="preserve"> (Section 50 of the Act) </w:t>
      </w:r>
    </w:p>
    <w:p w14:paraId="6453D301" w14:textId="77777777" w:rsidR="00443C9E" w:rsidRDefault="00443C9E" w:rsidP="00F46995">
      <w:pPr>
        <w:widowControl w:val="0"/>
        <w:autoSpaceDE w:val="0"/>
        <w:autoSpaceDN w:val="0"/>
        <w:adjustRightInd w:val="0"/>
      </w:pPr>
    </w:p>
    <w:p w14:paraId="7ED2A83F" w14:textId="77777777" w:rsidR="00DD6253" w:rsidRDefault="00DD6253" w:rsidP="00DD625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A probationary license shall be valid for 120 days unless sooner suspended or revoked</w:t>
      </w:r>
      <w:r>
        <w:t xml:space="preserve"> in accordance with Section 295.1000 of this Part. </w:t>
      </w:r>
    </w:p>
    <w:p w14:paraId="728D85C0" w14:textId="77777777" w:rsidR="00443C9E" w:rsidRDefault="00443C9E" w:rsidP="00F46995">
      <w:pPr>
        <w:widowControl w:val="0"/>
        <w:autoSpaceDE w:val="0"/>
        <w:autoSpaceDN w:val="0"/>
        <w:adjustRightInd w:val="0"/>
      </w:pPr>
    </w:p>
    <w:p w14:paraId="3A51032C" w14:textId="77777777" w:rsidR="00DD6253" w:rsidRDefault="00DD6253" w:rsidP="00DD625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Within 30 days prior to the termination of a probationary license, the Department shall fully and completely review the establishment and, if the establishment meets the applicable requirements for licensure</w:t>
      </w:r>
      <w:r>
        <w:t xml:space="preserve"> as set forth in the Act and this Part, </w:t>
      </w:r>
      <w:r>
        <w:rPr>
          <w:i/>
          <w:iCs/>
        </w:rPr>
        <w:t>shall issue a</w:t>
      </w:r>
      <w:r>
        <w:t xml:space="preserve"> regular </w:t>
      </w:r>
      <w:r>
        <w:rPr>
          <w:i/>
          <w:iCs/>
        </w:rPr>
        <w:t>license.</w:t>
      </w:r>
      <w:r>
        <w:t xml:space="preserve"> </w:t>
      </w:r>
    </w:p>
    <w:p w14:paraId="50F38287" w14:textId="77777777" w:rsidR="00443C9E" w:rsidRDefault="00443C9E" w:rsidP="00F46995">
      <w:pPr>
        <w:widowControl w:val="0"/>
        <w:autoSpaceDE w:val="0"/>
        <w:autoSpaceDN w:val="0"/>
        <w:adjustRightInd w:val="0"/>
      </w:pPr>
    </w:p>
    <w:p w14:paraId="28E36330" w14:textId="77777777" w:rsidR="00DD6253" w:rsidRDefault="00DD6253" w:rsidP="00DD625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>If the Department finds that the establishment does not meet the requirements for licensure but has made substantial progress toward meeting those requirements, the license may be renewed once</w:t>
      </w:r>
      <w:r>
        <w:t xml:space="preserve"> for a second probationary license </w:t>
      </w:r>
      <w:r>
        <w:rPr>
          <w:i/>
          <w:iCs/>
        </w:rPr>
        <w:t>for a period not to exceed 120 days from the expiration date of the initial probationary license.</w:t>
      </w:r>
      <w:r>
        <w:t xml:space="preserve">  (Section 40 of the Act) </w:t>
      </w:r>
    </w:p>
    <w:sectPr w:rsidR="00DD6253" w:rsidSect="00DD62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6253"/>
    <w:rsid w:val="00443C9E"/>
    <w:rsid w:val="005C3366"/>
    <w:rsid w:val="00785055"/>
    <w:rsid w:val="00964540"/>
    <w:rsid w:val="00C23F92"/>
    <w:rsid w:val="00DD6253"/>
    <w:rsid w:val="00E952F9"/>
    <w:rsid w:val="00F4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B26EB0"/>
  <w15:docId w15:val="{940A3581-AF09-4210-9C1E-07B3A002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295</vt:lpstr>
    </vt:vector>
  </TitlesOfParts>
  <Company>State of Illinois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295</dc:title>
  <dc:subject/>
  <dc:creator>Illinois General Assembly</dc:creator>
  <cp:keywords/>
  <dc:description/>
  <cp:lastModifiedBy>Shipley, Melissa A.</cp:lastModifiedBy>
  <cp:revision>5</cp:revision>
  <dcterms:created xsi:type="dcterms:W3CDTF">2012-06-21T23:18:00Z</dcterms:created>
  <dcterms:modified xsi:type="dcterms:W3CDTF">2025-02-22T21:57:00Z</dcterms:modified>
</cp:coreProperties>
</file>