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48" w:rsidRDefault="00E63F48" w:rsidP="00E63F48">
      <w:pPr>
        <w:rPr>
          <w:rFonts w:ascii="Times New Roman" w:hAnsi="Times New Roman"/>
          <w:b/>
        </w:rPr>
      </w:pPr>
    </w:p>
    <w:p w:rsidR="00E63F48" w:rsidRPr="00E63F48" w:rsidRDefault="00E63F48" w:rsidP="00E63F48">
      <w:pPr>
        <w:rPr>
          <w:rFonts w:ascii="Times New Roman" w:hAnsi="Times New Roman"/>
          <w:b/>
        </w:rPr>
      </w:pPr>
      <w:r w:rsidRPr="00E63F48">
        <w:rPr>
          <w:rFonts w:ascii="Times New Roman" w:hAnsi="Times New Roman"/>
          <w:b/>
        </w:rPr>
        <w:t>Section 245.200  Services – Home Health</w:t>
      </w:r>
    </w:p>
    <w:p w:rsidR="003F3D71" w:rsidRPr="00E63F48" w:rsidRDefault="003F3D71" w:rsidP="00E63F48">
      <w:pPr>
        <w:rPr>
          <w:rFonts w:ascii="Times New Roman" w:hAnsi="Times New Roman"/>
          <w:b/>
        </w:rPr>
      </w:pPr>
    </w:p>
    <w:p w:rsidR="00E63F48" w:rsidRPr="00FA7B2F" w:rsidRDefault="00E63F48" w:rsidP="00E63F48">
      <w:pPr>
        <w:ind w:left="1440" w:hanging="720"/>
        <w:rPr>
          <w:rFonts w:ascii="Times New Roman" w:hAnsi="Times New Roman"/>
        </w:rPr>
      </w:pPr>
      <w:r w:rsidRPr="00E63F48">
        <w:rPr>
          <w:rFonts w:ascii="Times New Roman" w:hAnsi="Times New Roman"/>
        </w:rPr>
        <w:t>a)</w:t>
      </w:r>
      <w:r>
        <w:rPr>
          <w:rFonts w:ascii="Times New Roman" w:hAnsi="Times New Roman"/>
        </w:rPr>
        <w:tab/>
      </w:r>
      <w:r w:rsidRPr="00E63F48">
        <w:rPr>
          <w:rFonts w:ascii="Times New Roman" w:hAnsi="Times New Roman"/>
        </w:rPr>
        <w:t xml:space="preserve">Each home health agency shall provide skilled nursing service and at least one other home health service on a part-time or intermittent basis.  The agency staff shall directly provide basic skilled nursing service.  The agency staff may provide other home health services directly or through a contractual purchase of services.  Additional skilled specialty nursing services and use of additional nursing staff to meet changes in caseload may be provided by contract.  All services shall be provided in accordance </w:t>
      </w:r>
      <w:r w:rsidRPr="00FA7B2F">
        <w:rPr>
          <w:rFonts w:ascii="Times New Roman" w:hAnsi="Times New Roman"/>
        </w:rPr>
        <w:t xml:space="preserve">with the orders of the patient's </w:t>
      </w:r>
      <w:r w:rsidR="003F3D71" w:rsidRPr="00FA7B2F">
        <w:rPr>
          <w:rFonts w:ascii="Times New Roman" w:hAnsi="Times New Roman"/>
        </w:rPr>
        <w:t>health care professional</w:t>
      </w:r>
      <w:r w:rsidRPr="00FA7B2F">
        <w:rPr>
          <w:rFonts w:ascii="Times New Roman" w:hAnsi="Times New Roman"/>
        </w:rPr>
        <w:t xml:space="preserve">, under a plan of treatment established by </w:t>
      </w:r>
      <w:r w:rsidR="0032536B" w:rsidRPr="00FA7B2F">
        <w:rPr>
          <w:rFonts w:ascii="Times New Roman" w:hAnsi="Times New Roman"/>
        </w:rPr>
        <w:t>the</w:t>
      </w:r>
      <w:r w:rsidRPr="00FA7B2F">
        <w:rPr>
          <w:rFonts w:ascii="Times New Roman" w:hAnsi="Times New Roman"/>
        </w:rPr>
        <w:t xml:space="preserve"> </w:t>
      </w:r>
      <w:r w:rsidR="003F3D71" w:rsidRPr="00FA7B2F">
        <w:rPr>
          <w:rFonts w:ascii="Times New Roman" w:hAnsi="Times New Roman"/>
        </w:rPr>
        <w:t>health care professional</w:t>
      </w:r>
      <w:r w:rsidRPr="00FA7B2F">
        <w:rPr>
          <w:rFonts w:ascii="Times New Roman" w:hAnsi="Times New Roman"/>
        </w:rPr>
        <w:t>, and under the supervision of agency staff.</w:t>
      </w:r>
    </w:p>
    <w:p w:rsidR="00E63F48" w:rsidRPr="00FA7B2F" w:rsidRDefault="00E63F48" w:rsidP="009F77D8">
      <w:pPr>
        <w:rPr>
          <w:rFonts w:ascii="Times New Roman" w:hAnsi="Times New Roman"/>
        </w:rPr>
      </w:pPr>
    </w:p>
    <w:p w:rsidR="00E63F48" w:rsidRPr="00FA7B2F" w:rsidRDefault="00E63F48" w:rsidP="00E63F48">
      <w:pPr>
        <w:ind w:left="1440" w:hanging="720"/>
        <w:rPr>
          <w:rFonts w:ascii="Times New Roman" w:hAnsi="Times New Roman"/>
        </w:rPr>
      </w:pPr>
      <w:r w:rsidRPr="00FA7B2F">
        <w:rPr>
          <w:rFonts w:ascii="Times New Roman" w:hAnsi="Times New Roman"/>
        </w:rPr>
        <w:t>b)</w:t>
      </w:r>
      <w:r w:rsidRPr="00FA7B2F">
        <w:rPr>
          <w:rFonts w:ascii="Times New Roman" w:hAnsi="Times New Roman"/>
        </w:rPr>
        <w:tab/>
        <w:t>The agency shall state in writing what services will be provided directly and what services will be provided under contractual arrangements.</w:t>
      </w:r>
    </w:p>
    <w:p w:rsidR="00E63F48" w:rsidRPr="00FA7B2F" w:rsidRDefault="00E63F48" w:rsidP="009F77D8">
      <w:pPr>
        <w:rPr>
          <w:rFonts w:ascii="Times New Roman" w:hAnsi="Times New Roman"/>
        </w:rPr>
      </w:pPr>
    </w:p>
    <w:p w:rsidR="00E63F48" w:rsidRPr="00FA7B2F" w:rsidRDefault="00E63F48" w:rsidP="00E63F48">
      <w:pPr>
        <w:ind w:left="1440" w:hanging="720"/>
        <w:rPr>
          <w:rFonts w:ascii="Times New Roman" w:hAnsi="Times New Roman"/>
        </w:rPr>
      </w:pPr>
      <w:r w:rsidRPr="00FA7B2F">
        <w:rPr>
          <w:rFonts w:ascii="Times New Roman" w:hAnsi="Times New Roman"/>
        </w:rPr>
        <w:t>c)</w:t>
      </w:r>
      <w:r w:rsidRPr="00FA7B2F">
        <w:rPr>
          <w:rFonts w:ascii="Times New Roman" w:hAnsi="Times New Roman"/>
        </w:rPr>
        <w:tab/>
        <w:t>Services provided under contractual arrangements shall be through a written agreement that includes, but is not limited to, the following:</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1)</w:t>
      </w:r>
      <w:r w:rsidRPr="00FA7B2F">
        <w:rPr>
          <w:rFonts w:ascii="Times New Roman" w:hAnsi="Times New Roman"/>
        </w:rPr>
        <w:tab/>
      </w:r>
      <w:r w:rsidR="0032536B" w:rsidRPr="00FA7B2F">
        <w:rPr>
          <w:rFonts w:ascii="Times New Roman" w:hAnsi="Times New Roman"/>
        </w:rPr>
        <w:t>A detailed description of the services</w:t>
      </w:r>
      <w:r w:rsidRPr="00FA7B2F">
        <w:rPr>
          <w:rFonts w:ascii="Times New Roman" w:hAnsi="Times New Roman"/>
        </w:rPr>
        <w:t xml:space="preserve"> to be provided;</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2)</w:t>
      </w:r>
      <w:r w:rsidRPr="00FA7B2F">
        <w:rPr>
          <w:rFonts w:ascii="Times New Roman" w:hAnsi="Times New Roman"/>
        </w:rPr>
        <w:tab/>
        <w:t>Provision for adherence to all applicable agency policies and personnel requirements, including requirements for initial health evaluations and employee health policies;</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3)</w:t>
      </w:r>
      <w:r w:rsidRPr="00FA7B2F">
        <w:rPr>
          <w:rFonts w:ascii="Times New Roman" w:hAnsi="Times New Roman"/>
        </w:rPr>
        <w:tab/>
        <w:t>Designation of full responsibility for agency control over contracted services;</w:t>
      </w:r>
    </w:p>
    <w:p w:rsidR="00E63F48" w:rsidRPr="00FA7B2F"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t>4)</w:t>
      </w:r>
      <w:r>
        <w:rPr>
          <w:rFonts w:ascii="Times New Roman" w:hAnsi="Times New Roman"/>
        </w:rPr>
        <w:tab/>
      </w:r>
      <w:r w:rsidRPr="00E63F48">
        <w:rPr>
          <w:rFonts w:ascii="Times New Roman" w:hAnsi="Times New Roman"/>
        </w:rPr>
        <w:t>Procedures for submitting clinical and progress notes;</w:t>
      </w:r>
    </w:p>
    <w:p w:rsidR="00E63F48" w:rsidRPr="00E63F48"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t>5)</w:t>
      </w:r>
      <w:r>
        <w:rPr>
          <w:rFonts w:ascii="Times New Roman" w:hAnsi="Times New Roman"/>
        </w:rPr>
        <w:tab/>
      </w:r>
      <w:r w:rsidRPr="00E63F48">
        <w:rPr>
          <w:rFonts w:ascii="Times New Roman" w:hAnsi="Times New Roman"/>
        </w:rPr>
        <w:t>Charges for contracted services;</w:t>
      </w:r>
    </w:p>
    <w:p w:rsidR="00E63F48" w:rsidRPr="00E63F48"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t>6)</w:t>
      </w:r>
      <w:r>
        <w:rPr>
          <w:rFonts w:ascii="Times New Roman" w:hAnsi="Times New Roman"/>
        </w:rPr>
        <w:tab/>
      </w:r>
      <w:r w:rsidRPr="00E63F48">
        <w:rPr>
          <w:rFonts w:ascii="Times New Roman" w:hAnsi="Times New Roman"/>
        </w:rPr>
        <w:t>Statement of responsibility of liability and insurance coverage;</w:t>
      </w:r>
    </w:p>
    <w:p w:rsidR="00E63F48" w:rsidRPr="00E63F48"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t>7)</w:t>
      </w:r>
      <w:r>
        <w:rPr>
          <w:rFonts w:ascii="Times New Roman" w:hAnsi="Times New Roman"/>
        </w:rPr>
        <w:tab/>
      </w:r>
      <w:r w:rsidRPr="00E63F48">
        <w:rPr>
          <w:rFonts w:ascii="Times New Roman" w:hAnsi="Times New Roman"/>
        </w:rPr>
        <w:t>Period of time in effect;</w:t>
      </w:r>
    </w:p>
    <w:p w:rsidR="00E63F48" w:rsidRPr="00E63F48"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t>8)</w:t>
      </w:r>
      <w:r>
        <w:rPr>
          <w:rFonts w:ascii="Times New Roman" w:hAnsi="Times New Roman"/>
        </w:rPr>
        <w:tab/>
      </w:r>
      <w:r w:rsidRPr="00E63F48">
        <w:rPr>
          <w:rFonts w:ascii="Times New Roman" w:hAnsi="Times New Roman"/>
        </w:rPr>
        <w:t>Date and signatures of appropriate authorities; and</w:t>
      </w:r>
    </w:p>
    <w:p w:rsidR="00E63F48" w:rsidRPr="00E63F48"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t>9)</w:t>
      </w:r>
      <w:r>
        <w:rPr>
          <w:rFonts w:ascii="Times New Roman" w:hAnsi="Times New Roman"/>
        </w:rPr>
        <w:tab/>
      </w:r>
      <w:r w:rsidRPr="00E63F48">
        <w:rPr>
          <w:rFonts w:ascii="Times New Roman" w:hAnsi="Times New Roman"/>
        </w:rPr>
        <w:t>Provision for termination of services.</w:t>
      </w:r>
    </w:p>
    <w:p w:rsidR="00E63F48" w:rsidRPr="00E63F48" w:rsidRDefault="00E63F48" w:rsidP="009F77D8">
      <w:pPr>
        <w:rPr>
          <w:rFonts w:ascii="Times New Roman" w:hAnsi="Times New Roman"/>
        </w:rPr>
      </w:pPr>
    </w:p>
    <w:p w:rsidR="00E63F48" w:rsidRPr="00E63F48" w:rsidRDefault="00E63F48" w:rsidP="00E63F48">
      <w:pPr>
        <w:ind w:left="1440" w:hanging="720"/>
        <w:rPr>
          <w:rFonts w:ascii="Times New Roman" w:hAnsi="Times New Roman"/>
        </w:rPr>
      </w:pPr>
      <w:r w:rsidRPr="00E63F48">
        <w:rPr>
          <w:rFonts w:ascii="Times New Roman" w:hAnsi="Times New Roman"/>
        </w:rPr>
        <w:t>d)</w:t>
      </w:r>
      <w:r>
        <w:rPr>
          <w:rFonts w:ascii="Times New Roman" w:hAnsi="Times New Roman"/>
        </w:rPr>
        <w:tab/>
      </w:r>
      <w:r w:rsidRPr="00E63F48">
        <w:rPr>
          <w:rFonts w:ascii="Times New Roman" w:hAnsi="Times New Roman"/>
        </w:rPr>
        <w:t>Acceptance of Patients.  Patient acceptance and discharge policies shall include, but not be limited to, the following:</w:t>
      </w:r>
    </w:p>
    <w:p w:rsidR="00E63F48" w:rsidRPr="00E63F48"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E63F48">
        <w:rPr>
          <w:rFonts w:ascii="Times New Roman" w:hAnsi="Times New Roman"/>
        </w:rPr>
        <w:t>1)</w:t>
      </w:r>
      <w:r>
        <w:rPr>
          <w:rFonts w:ascii="Times New Roman" w:hAnsi="Times New Roman"/>
        </w:rPr>
        <w:tab/>
      </w:r>
      <w:r w:rsidRPr="00E63F48">
        <w:rPr>
          <w:rFonts w:ascii="Times New Roman" w:hAnsi="Times New Roman"/>
        </w:rPr>
        <w:t>Persons shall be accepted for health services on a part-time or intermittent basis in accordance with a plan of treatment established by the patient</w:t>
      </w:r>
      <w:r>
        <w:rPr>
          <w:rFonts w:ascii="Times New Roman" w:hAnsi="Times New Roman"/>
        </w:rPr>
        <w:t>'</w:t>
      </w:r>
      <w:r w:rsidRPr="00E63F48">
        <w:rPr>
          <w:rFonts w:ascii="Times New Roman" w:hAnsi="Times New Roman"/>
        </w:rPr>
        <w:t xml:space="preserve">s </w:t>
      </w:r>
      <w:r w:rsidR="003F3D71" w:rsidRPr="00FA7B2F">
        <w:rPr>
          <w:rFonts w:ascii="Times New Roman" w:hAnsi="Times New Roman"/>
        </w:rPr>
        <w:t>health care professional</w:t>
      </w:r>
      <w:r w:rsidRPr="00FA7B2F">
        <w:rPr>
          <w:rFonts w:ascii="Times New Roman" w:hAnsi="Times New Roman"/>
        </w:rPr>
        <w:t xml:space="preserve">.  This plan shall be </w:t>
      </w:r>
      <w:r w:rsidR="009F193E" w:rsidRPr="00FA7B2F">
        <w:rPr>
          <w:rFonts w:ascii="Times New Roman" w:hAnsi="Times New Roman"/>
        </w:rPr>
        <w:t xml:space="preserve">promulgated </w:t>
      </w:r>
      <w:r w:rsidRPr="00FA7B2F">
        <w:rPr>
          <w:rFonts w:ascii="Times New Roman" w:hAnsi="Times New Roman"/>
        </w:rPr>
        <w:t xml:space="preserve">in writing within </w:t>
      </w:r>
      <w:r w:rsidRPr="00FA7B2F">
        <w:rPr>
          <w:rFonts w:ascii="Times New Roman" w:hAnsi="Times New Roman"/>
        </w:rPr>
        <w:lastRenderedPageBreak/>
        <w:t xml:space="preserve">14 days after acceptance and signed by the </w:t>
      </w:r>
      <w:r w:rsidR="003F3D71" w:rsidRPr="00FA7B2F">
        <w:rPr>
          <w:rFonts w:ascii="Times New Roman" w:hAnsi="Times New Roman"/>
        </w:rPr>
        <w:t>health care professional</w:t>
      </w:r>
      <w:r w:rsidRPr="00FA7B2F">
        <w:rPr>
          <w:rFonts w:ascii="Times New Roman" w:hAnsi="Times New Roman"/>
        </w:rPr>
        <w:t xml:space="preserve"> within 30 days </w:t>
      </w:r>
      <w:r w:rsidR="009F193E" w:rsidRPr="00FA7B2F">
        <w:rPr>
          <w:rFonts w:ascii="Times New Roman" w:hAnsi="Times New Roman"/>
        </w:rPr>
        <w:t>after</w:t>
      </w:r>
      <w:r w:rsidRPr="00FA7B2F">
        <w:rPr>
          <w:rFonts w:ascii="Times New Roman" w:hAnsi="Times New Roman"/>
        </w:rPr>
        <w:t xml:space="preserve"> the start of the care date.</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2)</w:t>
      </w:r>
      <w:r w:rsidRPr="00FA7B2F">
        <w:rPr>
          <w:rFonts w:ascii="Times New Roman" w:hAnsi="Times New Roman"/>
        </w:rPr>
        <w:tab/>
        <w:t>Prior to acceptance of a patient, the agency shall inform the person of the agency's charges for the various services that it offers.</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3)</w:t>
      </w:r>
      <w:r w:rsidRPr="00FA7B2F">
        <w:rPr>
          <w:rFonts w:ascii="Times New Roman" w:hAnsi="Times New Roman"/>
        </w:rPr>
        <w:tab/>
        <w:t>No person shall be refused service because of age, race, color, sex, marital status, national origin or source of payment.  An agency is not required to accept a patient whose source of payment is less than the cost of services.</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4)</w:t>
      </w:r>
      <w:r w:rsidRPr="00FA7B2F">
        <w:rPr>
          <w:rFonts w:ascii="Times New Roman" w:hAnsi="Times New Roman"/>
        </w:rPr>
        <w:tab/>
        <w:t>Patients are accepted for treatment on the basis of a reasonable expectation that the patient's medical, nursing and social needs can be met adequately by the agency in the patient's place of residence.</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5)</w:t>
      </w:r>
      <w:r w:rsidRPr="00FA7B2F">
        <w:rPr>
          <w:rFonts w:ascii="Times New Roman" w:hAnsi="Times New Roman"/>
        </w:rPr>
        <w:tab/>
        <w:t xml:space="preserve">When services are to be terminated by the home health agency, the patient is to be notified </w:t>
      </w:r>
      <w:r w:rsidR="007F7C41" w:rsidRPr="00FA7B2F">
        <w:rPr>
          <w:rFonts w:ascii="Times New Roman" w:hAnsi="Times New Roman"/>
        </w:rPr>
        <w:t>three</w:t>
      </w:r>
      <w:r w:rsidRPr="00FA7B2F">
        <w:rPr>
          <w:rFonts w:ascii="Times New Roman" w:hAnsi="Times New Roman"/>
        </w:rPr>
        <w:t xml:space="preserve"> working days in advance of the date of termination, stating the reason for termination.  This information shall be documented in the clinical record.  When </w:t>
      </w:r>
      <w:r w:rsidR="0032536B" w:rsidRPr="00FA7B2F">
        <w:rPr>
          <w:rFonts w:ascii="Times New Roman" w:hAnsi="Times New Roman"/>
        </w:rPr>
        <w:t xml:space="preserve">any continuing care is </w:t>
      </w:r>
      <w:r w:rsidRPr="00FA7B2F">
        <w:rPr>
          <w:rFonts w:ascii="Times New Roman" w:hAnsi="Times New Roman"/>
        </w:rPr>
        <w:t>indicated, a plan shall be developed or a referral made.</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6)</w:t>
      </w:r>
      <w:r w:rsidRPr="00FA7B2F">
        <w:rPr>
          <w:rFonts w:ascii="Times New Roman" w:hAnsi="Times New Roman"/>
        </w:rPr>
        <w:tab/>
        <w:t xml:space="preserve">Services shall not be terminated until the </w:t>
      </w:r>
      <w:r w:rsidR="00E84F85" w:rsidRPr="00FA7B2F">
        <w:rPr>
          <w:rFonts w:ascii="Times New Roman" w:hAnsi="Times New Roman"/>
        </w:rPr>
        <w:t>RN</w:t>
      </w:r>
      <w:r w:rsidRPr="00FA7B2F">
        <w:rPr>
          <w:rFonts w:ascii="Times New Roman" w:hAnsi="Times New Roman"/>
        </w:rPr>
        <w:t xml:space="preserve">, or the appropriate therapist, or both, in consultation with the patient's </w:t>
      </w:r>
      <w:r w:rsidR="003F3D71" w:rsidRPr="00FA7B2F">
        <w:rPr>
          <w:rFonts w:ascii="Times New Roman" w:hAnsi="Times New Roman"/>
        </w:rPr>
        <w:t>health care professional</w:t>
      </w:r>
      <w:r w:rsidRPr="00FA7B2F">
        <w:rPr>
          <w:rFonts w:ascii="Times New Roman" w:hAnsi="Times New Roman"/>
        </w:rPr>
        <w:t xml:space="preserve">, </w:t>
      </w:r>
      <w:r w:rsidR="0032536B" w:rsidRPr="00FA7B2F">
        <w:rPr>
          <w:rFonts w:ascii="Times New Roman" w:hAnsi="Times New Roman"/>
        </w:rPr>
        <w:t>consider termination</w:t>
      </w:r>
      <w:r w:rsidRPr="00FA7B2F">
        <w:rPr>
          <w:rFonts w:ascii="Times New Roman" w:hAnsi="Times New Roman"/>
        </w:rPr>
        <w:t xml:space="preserve"> appropriate or arrangements are made for continuing care.</w:t>
      </w:r>
    </w:p>
    <w:p w:rsidR="00E63F48" w:rsidRPr="00E63F48" w:rsidRDefault="00E63F48" w:rsidP="009F77D8">
      <w:pPr>
        <w:rPr>
          <w:rFonts w:ascii="Times New Roman" w:hAnsi="Times New Roman"/>
        </w:rPr>
      </w:pPr>
    </w:p>
    <w:p w:rsidR="00E63F48" w:rsidRPr="00E63F48" w:rsidRDefault="00E63F48" w:rsidP="00E63F48">
      <w:pPr>
        <w:ind w:left="1440" w:hanging="720"/>
        <w:rPr>
          <w:rFonts w:ascii="Times New Roman" w:hAnsi="Times New Roman"/>
        </w:rPr>
      </w:pPr>
      <w:r w:rsidRPr="00E63F48">
        <w:rPr>
          <w:rFonts w:ascii="Times New Roman" w:hAnsi="Times New Roman"/>
        </w:rPr>
        <w:t>e)</w:t>
      </w:r>
      <w:r>
        <w:rPr>
          <w:rFonts w:ascii="Times New Roman" w:hAnsi="Times New Roman"/>
        </w:rPr>
        <w:tab/>
      </w:r>
      <w:r w:rsidRPr="00E63F48">
        <w:rPr>
          <w:rFonts w:ascii="Times New Roman" w:hAnsi="Times New Roman"/>
        </w:rPr>
        <w:t>Plan of Treatment</w:t>
      </w:r>
    </w:p>
    <w:p w:rsidR="00E63F48" w:rsidRPr="00FA7B2F" w:rsidRDefault="00E63F48" w:rsidP="00D66BC2">
      <w:pPr>
        <w:ind w:left="1440"/>
        <w:rPr>
          <w:rFonts w:ascii="Times New Roman" w:hAnsi="Times New Roman"/>
        </w:rPr>
      </w:pPr>
      <w:r w:rsidRPr="00D66BC2">
        <w:rPr>
          <w:rFonts w:ascii="Times New Roman" w:hAnsi="Times New Roman"/>
        </w:rPr>
        <w:t xml:space="preserve">Skilled nursing and other home health services shall be in accordance with a plan based on the patient's diagnosis and </w:t>
      </w:r>
      <w:r w:rsidR="007F7C41">
        <w:rPr>
          <w:rFonts w:ascii="Times New Roman" w:hAnsi="Times New Roman"/>
        </w:rPr>
        <w:t xml:space="preserve">an </w:t>
      </w:r>
      <w:r w:rsidRPr="00D66BC2">
        <w:rPr>
          <w:rFonts w:ascii="Times New Roman" w:hAnsi="Times New Roman"/>
        </w:rPr>
        <w:t xml:space="preserve">assessment of the patient's immediate and long-range needs and resources.  The plan of treatment is established in consultation with the home health services team, which includes the patient's </w:t>
      </w:r>
      <w:r w:rsidR="003F3D71" w:rsidRPr="00FA7B2F">
        <w:rPr>
          <w:rFonts w:ascii="Times New Roman" w:hAnsi="Times New Roman"/>
        </w:rPr>
        <w:t>health care professional</w:t>
      </w:r>
      <w:r w:rsidRPr="00FA7B2F">
        <w:rPr>
          <w:rFonts w:ascii="Times New Roman" w:hAnsi="Times New Roman"/>
        </w:rPr>
        <w:t>, pertinent members of the agency staff, the patient, and members of the patient's family.  The plan of treatment shall include:</w:t>
      </w:r>
    </w:p>
    <w:p w:rsidR="00E63F48" w:rsidRPr="00FA7B2F" w:rsidRDefault="00E63F48" w:rsidP="009F77D8">
      <w:pPr>
        <w:rPr>
          <w:rFonts w:ascii="Times New Roman" w:hAnsi="Times New Roman"/>
        </w:rPr>
      </w:pPr>
    </w:p>
    <w:p w:rsidR="00E63F48" w:rsidRPr="00FA7B2F" w:rsidRDefault="00D66BC2" w:rsidP="00D66BC2">
      <w:pPr>
        <w:ind w:left="2160" w:hanging="720"/>
        <w:rPr>
          <w:rFonts w:ascii="Times New Roman" w:hAnsi="Times New Roman"/>
        </w:rPr>
      </w:pPr>
      <w:r w:rsidRPr="00FA7B2F">
        <w:rPr>
          <w:rFonts w:ascii="Times New Roman" w:hAnsi="Times New Roman"/>
        </w:rPr>
        <w:t>1</w:t>
      </w:r>
      <w:r w:rsidR="00E63F48" w:rsidRPr="00FA7B2F">
        <w:rPr>
          <w:rFonts w:ascii="Times New Roman" w:hAnsi="Times New Roman"/>
        </w:rPr>
        <w:t>)</w:t>
      </w:r>
      <w:r w:rsidR="00E63F48" w:rsidRPr="00FA7B2F">
        <w:rPr>
          <w:rFonts w:ascii="Times New Roman" w:hAnsi="Times New Roman"/>
        </w:rPr>
        <w:tab/>
        <w:t>Diagnoses;</w:t>
      </w:r>
    </w:p>
    <w:p w:rsidR="00E63F48" w:rsidRPr="00FA7B2F" w:rsidRDefault="00E63F48" w:rsidP="009F77D8">
      <w:pPr>
        <w:rPr>
          <w:rFonts w:ascii="Times New Roman" w:hAnsi="Times New Roman"/>
        </w:rPr>
      </w:pPr>
    </w:p>
    <w:p w:rsidR="00E63F48" w:rsidRPr="00FA7B2F" w:rsidRDefault="00D66BC2" w:rsidP="00D66BC2">
      <w:pPr>
        <w:ind w:left="2160" w:hanging="720"/>
        <w:rPr>
          <w:rFonts w:ascii="Times New Roman" w:hAnsi="Times New Roman"/>
        </w:rPr>
      </w:pPr>
      <w:r w:rsidRPr="00FA7B2F">
        <w:rPr>
          <w:rFonts w:ascii="Times New Roman" w:hAnsi="Times New Roman"/>
        </w:rPr>
        <w:t>2</w:t>
      </w:r>
      <w:r w:rsidR="00E63F48" w:rsidRPr="00FA7B2F">
        <w:rPr>
          <w:rFonts w:ascii="Times New Roman" w:hAnsi="Times New Roman"/>
        </w:rPr>
        <w:t>)</w:t>
      </w:r>
      <w:r w:rsidR="00E63F48" w:rsidRPr="00FA7B2F">
        <w:rPr>
          <w:rFonts w:ascii="Times New Roman" w:hAnsi="Times New Roman"/>
        </w:rPr>
        <w:tab/>
        <w:t>Functional limitations and rehabilitation potential;</w:t>
      </w:r>
    </w:p>
    <w:p w:rsidR="00E63F48" w:rsidRPr="00FA7B2F" w:rsidRDefault="00E63F48" w:rsidP="009F77D8">
      <w:pPr>
        <w:rPr>
          <w:rFonts w:ascii="Times New Roman" w:hAnsi="Times New Roman"/>
        </w:rPr>
      </w:pPr>
    </w:p>
    <w:p w:rsidR="00E63F48" w:rsidRPr="00FA7B2F" w:rsidRDefault="00D66BC2" w:rsidP="00D66BC2">
      <w:pPr>
        <w:ind w:left="2160" w:hanging="720"/>
        <w:rPr>
          <w:rFonts w:ascii="Times New Roman" w:hAnsi="Times New Roman"/>
        </w:rPr>
      </w:pPr>
      <w:r w:rsidRPr="00FA7B2F">
        <w:rPr>
          <w:rFonts w:ascii="Times New Roman" w:hAnsi="Times New Roman"/>
        </w:rPr>
        <w:t>3</w:t>
      </w:r>
      <w:r w:rsidR="00E63F48" w:rsidRPr="00FA7B2F">
        <w:rPr>
          <w:rFonts w:ascii="Times New Roman" w:hAnsi="Times New Roman"/>
        </w:rPr>
        <w:t>)</w:t>
      </w:r>
      <w:r w:rsidR="00E63F48" w:rsidRPr="00FA7B2F">
        <w:rPr>
          <w:rFonts w:ascii="Times New Roman" w:hAnsi="Times New Roman"/>
        </w:rPr>
        <w:tab/>
        <w:t>Expected outcomes for the patient;</w:t>
      </w:r>
    </w:p>
    <w:p w:rsidR="00E63F48" w:rsidRPr="00FA7B2F" w:rsidRDefault="00E63F48" w:rsidP="009F77D8">
      <w:pPr>
        <w:rPr>
          <w:rFonts w:ascii="Times New Roman" w:hAnsi="Times New Roman"/>
        </w:rPr>
      </w:pPr>
    </w:p>
    <w:p w:rsidR="00E63F48" w:rsidRPr="00FA7B2F" w:rsidRDefault="00D66BC2" w:rsidP="00D66BC2">
      <w:pPr>
        <w:ind w:left="2160" w:hanging="720"/>
        <w:rPr>
          <w:rFonts w:ascii="Times New Roman" w:hAnsi="Times New Roman"/>
        </w:rPr>
      </w:pPr>
      <w:r w:rsidRPr="00FA7B2F">
        <w:rPr>
          <w:rFonts w:ascii="Times New Roman" w:hAnsi="Times New Roman"/>
        </w:rPr>
        <w:t>4</w:t>
      </w:r>
      <w:r w:rsidR="00E63F48" w:rsidRPr="00FA7B2F">
        <w:rPr>
          <w:rFonts w:ascii="Times New Roman" w:hAnsi="Times New Roman"/>
        </w:rPr>
        <w:t>)</w:t>
      </w:r>
      <w:r w:rsidR="00E63F48" w:rsidRPr="00FA7B2F">
        <w:rPr>
          <w:rFonts w:ascii="Times New Roman" w:hAnsi="Times New Roman"/>
        </w:rPr>
        <w:tab/>
        <w:t xml:space="preserve">The patient's </w:t>
      </w:r>
      <w:r w:rsidR="003F3D71" w:rsidRPr="00FA7B2F">
        <w:rPr>
          <w:rFonts w:ascii="Times New Roman" w:hAnsi="Times New Roman"/>
        </w:rPr>
        <w:t>health care professional</w:t>
      </w:r>
      <w:r w:rsidR="00E63F48" w:rsidRPr="00FA7B2F">
        <w:rPr>
          <w:rFonts w:ascii="Times New Roman" w:hAnsi="Times New Roman"/>
        </w:rPr>
        <w:t xml:space="preserve"> regimen of:</w:t>
      </w:r>
    </w:p>
    <w:p w:rsidR="00E63F48" w:rsidRPr="00FA7B2F" w:rsidRDefault="00E63F48" w:rsidP="009F77D8">
      <w:pPr>
        <w:rPr>
          <w:rFonts w:ascii="Times New Roman" w:hAnsi="Times New Roman"/>
        </w:rPr>
      </w:pPr>
    </w:p>
    <w:p w:rsidR="00E63F48" w:rsidRPr="00FA7B2F" w:rsidRDefault="00D66BC2" w:rsidP="00D66BC2">
      <w:pPr>
        <w:ind w:left="2160"/>
        <w:rPr>
          <w:rFonts w:ascii="Times New Roman" w:hAnsi="Times New Roman"/>
        </w:rPr>
      </w:pPr>
      <w:r w:rsidRPr="00FA7B2F">
        <w:rPr>
          <w:rFonts w:ascii="Times New Roman" w:hAnsi="Times New Roman"/>
        </w:rPr>
        <w:t>A</w:t>
      </w:r>
      <w:r w:rsidR="00E63F48" w:rsidRPr="00FA7B2F">
        <w:rPr>
          <w:rFonts w:ascii="Times New Roman" w:hAnsi="Times New Roman"/>
        </w:rPr>
        <w:t>)</w:t>
      </w:r>
      <w:r w:rsidR="00E63F48" w:rsidRPr="00FA7B2F">
        <w:rPr>
          <w:rFonts w:ascii="Times New Roman" w:hAnsi="Times New Roman"/>
        </w:rPr>
        <w:tab/>
        <w:t xml:space="preserve">Medications; </w:t>
      </w:r>
    </w:p>
    <w:p w:rsidR="00E63F48" w:rsidRPr="00FA7B2F" w:rsidRDefault="00E63F48" w:rsidP="009F77D8">
      <w:pPr>
        <w:rPr>
          <w:rFonts w:ascii="Times New Roman" w:hAnsi="Times New Roman"/>
        </w:rPr>
      </w:pPr>
    </w:p>
    <w:p w:rsidR="00E63F48" w:rsidRPr="00FA7B2F" w:rsidRDefault="00D66BC2" w:rsidP="00D66BC2">
      <w:pPr>
        <w:ind w:left="2160"/>
        <w:rPr>
          <w:rFonts w:ascii="Times New Roman" w:hAnsi="Times New Roman"/>
        </w:rPr>
      </w:pPr>
      <w:r w:rsidRPr="00FA7B2F">
        <w:rPr>
          <w:rFonts w:ascii="Times New Roman" w:hAnsi="Times New Roman"/>
        </w:rPr>
        <w:t>B</w:t>
      </w:r>
      <w:r w:rsidR="00E63F48" w:rsidRPr="00FA7B2F">
        <w:rPr>
          <w:rFonts w:ascii="Times New Roman" w:hAnsi="Times New Roman"/>
        </w:rPr>
        <w:t>)</w:t>
      </w:r>
      <w:r w:rsidR="00E63F48" w:rsidRPr="00FA7B2F">
        <w:rPr>
          <w:rFonts w:ascii="Times New Roman" w:hAnsi="Times New Roman"/>
        </w:rPr>
        <w:tab/>
        <w:t xml:space="preserve">Treatments; </w:t>
      </w:r>
    </w:p>
    <w:p w:rsidR="00E63F48" w:rsidRPr="00FA7B2F" w:rsidRDefault="00E63F48" w:rsidP="009F77D8">
      <w:pPr>
        <w:rPr>
          <w:rFonts w:ascii="Times New Roman" w:hAnsi="Times New Roman"/>
        </w:rPr>
      </w:pPr>
    </w:p>
    <w:p w:rsidR="00E63F48" w:rsidRPr="00FA7B2F" w:rsidRDefault="00D66BC2" w:rsidP="00D66BC2">
      <w:pPr>
        <w:ind w:left="2160"/>
        <w:rPr>
          <w:rFonts w:ascii="Times New Roman" w:hAnsi="Times New Roman"/>
        </w:rPr>
      </w:pPr>
      <w:r w:rsidRPr="00FA7B2F">
        <w:rPr>
          <w:rFonts w:ascii="Times New Roman" w:hAnsi="Times New Roman"/>
        </w:rPr>
        <w:t>C</w:t>
      </w:r>
      <w:r w:rsidR="00E63F48" w:rsidRPr="00FA7B2F">
        <w:rPr>
          <w:rFonts w:ascii="Times New Roman" w:hAnsi="Times New Roman"/>
        </w:rPr>
        <w:t>)</w:t>
      </w:r>
      <w:r w:rsidR="00E63F48" w:rsidRPr="00FA7B2F">
        <w:rPr>
          <w:rFonts w:ascii="Times New Roman" w:hAnsi="Times New Roman"/>
        </w:rPr>
        <w:tab/>
        <w:t>Activity;</w:t>
      </w:r>
    </w:p>
    <w:p w:rsidR="00E63F48" w:rsidRPr="00FA7B2F" w:rsidRDefault="00E63F48" w:rsidP="009F77D8">
      <w:pPr>
        <w:rPr>
          <w:rFonts w:ascii="Times New Roman" w:hAnsi="Times New Roman"/>
        </w:rPr>
      </w:pPr>
    </w:p>
    <w:p w:rsidR="00E63F48" w:rsidRPr="00FA7B2F" w:rsidRDefault="00D66BC2" w:rsidP="00D66BC2">
      <w:pPr>
        <w:ind w:left="2160"/>
        <w:rPr>
          <w:rFonts w:ascii="Times New Roman" w:hAnsi="Times New Roman"/>
        </w:rPr>
      </w:pPr>
      <w:r w:rsidRPr="00FA7B2F">
        <w:rPr>
          <w:rFonts w:ascii="Times New Roman" w:hAnsi="Times New Roman"/>
        </w:rPr>
        <w:lastRenderedPageBreak/>
        <w:t>D</w:t>
      </w:r>
      <w:r w:rsidR="00E63F48" w:rsidRPr="00FA7B2F">
        <w:rPr>
          <w:rFonts w:ascii="Times New Roman" w:hAnsi="Times New Roman"/>
        </w:rPr>
        <w:t>)</w:t>
      </w:r>
      <w:r w:rsidR="00E63F48" w:rsidRPr="00FA7B2F">
        <w:rPr>
          <w:rFonts w:ascii="Times New Roman" w:hAnsi="Times New Roman"/>
        </w:rPr>
        <w:tab/>
        <w:t>Diet;</w:t>
      </w:r>
    </w:p>
    <w:p w:rsidR="00E63F48" w:rsidRPr="00FA7B2F" w:rsidRDefault="00E63F48" w:rsidP="009F77D8">
      <w:pPr>
        <w:rPr>
          <w:rFonts w:ascii="Times New Roman" w:hAnsi="Times New Roman"/>
        </w:rPr>
      </w:pPr>
    </w:p>
    <w:p w:rsidR="00E63F48" w:rsidRPr="00FA7B2F" w:rsidRDefault="00D66BC2" w:rsidP="00D66BC2">
      <w:pPr>
        <w:ind w:left="2880" w:hanging="720"/>
        <w:rPr>
          <w:rFonts w:ascii="Times New Roman" w:hAnsi="Times New Roman"/>
        </w:rPr>
      </w:pPr>
      <w:r w:rsidRPr="00FA7B2F">
        <w:rPr>
          <w:rFonts w:ascii="Times New Roman" w:hAnsi="Times New Roman"/>
        </w:rPr>
        <w:t>E</w:t>
      </w:r>
      <w:r w:rsidR="00E63F48" w:rsidRPr="00FA7B2F">
        <w:rPr>
          <w:rFonts w:ascii="Times New Roman" w:hAnsi="Times New Roman"/>
        </w:rPr>
        <w:t>)</w:t>
      </w:r>
      <w:r w:rsidR="00E63F48" w:rsidRPr="00FA7B2F">
        <w:rPr>
          <w:rFonts w:ascii="Times New Roman" w:hAnsi="Times New Roman"/>
        </w:rPr>
        <w:tab/>
        <w:t xml:space="preserve">Specific procedures </w:t>
      </w:r>
      <w:r w:rsidR="0032536B" w:rsidRPr="00FA7B2F">
        <w:rPr>
          <w:rFonts w:ascii="Times New Roman" w:hAnsi="Times New Roman"/>
        </w:rPr>
        <w:t>considered</w:t>
      </w:r>
      <w:r w:rsidR="00E63F48" w:rsidRPr="00FA7B2F">
        <w:rPr>
          <w:rFonts w:ascii="Times New Roman" w:hAnsi="Times New Roman"/>
        </w:rPr>
        <w:t xml:space="preserve"> essential for the health and safety of the patient; </w:t>
      </w:r>
    </w:p>
    <w:p w:rsidR="00E63F48" w:rsidRPr="00FA7B2F" w:rsidRDefault="00E63F48" w:rsidP="009F77D8">
      <w:pPr>
        <w:rPr>
          <w:rFonts w:ascii="Times New Roman" w:hAnsi="Times New Roman"/>
        </w:rPr>
      </w:pPr>
    </w:p>
    <w:p w:rsidR="00E63F48" w:rsidRPr="00FA7B2F" w:rsidRDefault="00D66BC2" w:rsidP="00D66BC2">
      <w:pPr>
        <w:ind w:left="2160"/>
        <w:rPr>
          <w:rFonts w:ascii="Times New Roman" w:hAnsi="Times New Roman"/>
        </w:rPr>
      </w:pPr>
      <w:r w:rsidRPr="00FA7B2F">
        <w:rPr>
          <w:rFonts w:ascii="Times New Roman" w:hAnsi="Times New Roman"/>
        </w:rPr>
        <w:t>F</w:t>
      </w:r>
      <w:r w:rsidR="00E63F48" w:rsidRPr="00FA7B2F">
        <w:rPr>
          <w:rFonts w:ascii="Times New Roman" w:hAnsi="Times New Roman"/>
        </w:rPr>
        <w:t>)</w:t>
      </w:r>
      <w:r w:rsidR="00E63F48" w:rsidRPr="00FA7B2F">
        <w:rPr>
          <w:rFonts w:ascii="Times New Roman" w:hAnsi="Times New Roman"/>
        </w:rPr>
        <w:tab/>
        <w:t>Mental status;</w:t>
      </w:r>
    </w:p>
    <w:p w:rsidR="00E63F48" w:rsidRPr="00FA7B2F" w:rsidRDefault="00E63F48" w:rsidP="009F77D8">
      <w:pPr>
        <w:rPr>
          <w:rFonts w:ascii="Times New Roman" w:hAnsi="Times New Roman"/>
        </w:rPr>
      </w:pPr>
    </w:p>
    <w:p w:rsidR="00E63F48" w:rsidRPr="00FA7B2F" w:rsidRDefault="00D66BC2" w:rsidP="00D66BC2">
      <w:pPr>
        <w:ind w:left="2160"/>
        <w:rPr>
          <w:rFonts w:ascii="Times New Roman" w:hAnsi="Times New Roman"/>
        </w:rPr>
      </w:pPr>
      <w:r w:rsidRPr="00FA7B2F">
        <w:rPr>
          <w:rFonts w:ascii="Times New Roman" w:hAnsi="Times New Roman"/>
        </w:rPr>
        <w:t>G</w:t>
      </w:r>
      <w:r w:rsidR="00E63F48" w:rsidRPr="00FA7B2F">
        <w:rPr>
          <w:rFonts w:ascii="Times New Roman" w:hAnsi="Times New Roman"/>
        </w:rPr>
        <w:t>)</w:t>
      </w:r>
      <w:r w:rsidR="00E63F48" w:rsidRPr="00FA7B2F">
        <w:rPr>
          <w:rFonts w:ascii="Times New Roman" w:hAnsi="Times New Roman"/>
        </w:rPr>
        <w:tab/>
        <w:t>Frequency of visits;</w:t>
      </w:r>
    </w:p>
    <w:p w:rsidR="00E63F48" w:rsidRPr="00FA7B2F" w:rsidRDefault="00E63F48" w:rsidP="009F77D8">
      <w:pPr>
        <w:rPr>
          <w:rFonts w:ascii="Times New Roman" w:hAnsi="Times New Roman"/>
        </w:rPr>
      </w:pPr>
    </w:p>
    <w:p w:rsidR="00E63F48" w:rsidRPr="00FA7B2F" w:rsidRDefault="00D66BC2" w:rsidP="00D66BC2">
      <w:pPr>
        <w:ind w:left="2160"/>
        <w:rPr>
          <w:rFonts w:ascii="Times New Roman" w:hAnsi="Times New Roman"/>
        </w:rPr>
      </w:pPr>
      <w:r w:rsidRPr="00FA7B2F">
        <w:rPr>
          <w:rFonts w:ascii="Times New Roman" w:hAnsi="Times New Roman"/>
        </w:rPr>
        <w:t>H</w:t>
      </w:r>
      <w:r w:rsidR="00E63F48" w:rsidRPr="00FA7B2F">
        <w:rPr>
          <w:rFonts w:ascii="Times New Roman" w:hAnsi="Times New Roman"/>
        </w:rPr>
        <w:t>)</w:t>
      </w:r>
      <w:r w:rsidR="00E63F48" w:rsidRPr="00FA7B2F">
        <w:rPr>
          <w:rFonts w:ascii="Times New Roman" w:hAnsi="Times New Roman"/>
        </w:rPr>
        <w:tab/>
        <w:t>Equipment required;</w:t>
      </w:r>
    </w:p>
    <w:p w:rsidR="00E63F48" w:rsidRPr="00FA7B2F" w:rsidRDefault="00E63F48" w:rsidP="009F77D8">
      <w:pPr>
        <w:rPr>
          <w:rFonts w:ascii="Times New Roman" w:hAnsi="Times New Roman"/>
        </w:rPr>
      </w:pPr>
    </w:p>
    <w:p w:rsidR="00E63F48" w:rsidRPr="00FA7B2F" w:rsidRDefault="00D66BC2" w:rsidP="00D66BC2">
      <w:pPr>
        <w:ind w:left="2160"/>
        <w:rPr>
          <w:rFonts w:ascii="Times New Roman" w:hAnsi="Times New Roman"/>
        </w:rPr>
      </w:pPr>
      <w:r w:rsidRPr="00FA7B2F">
        <w:rPr>
          <w:rFonts w:ascii="Times New Roman" w:hAnsi="Times New Roman"/>
        </w:rPr>
        <w:t>I</w:t>
      </w:r>
      <w:r w:rsidR="00E63F48" w:rsidRPr="00FA7B2F">
        <w:rPr>
          <w:rFonts w:ascii="Times New Roman" w:hAnsi="Times New Roman"/>
        </w:rPr>
        <w:t>)</w:t>
      </w:r>
      <w:r w:rsidR="00E63F48" w:rsidRPr="00FA7B2F">
        <w:rPr>
          <w:rFonts w:ascii="Times New Roman" w:hAnsi="Times New Roman"/>
        </w:rPr>
        <w:tab/>
        <w:t>Instructions for timely discharge or referral; and</w:t>
      </w:r>
    </w:p>
    <w:p w:rsidR="00E63F48" w:rsidRPr="00FA7B2F" w:rsidRDefault="00E63F48" w:rsidP="009F77D8">
      <w:pPr>
        <w:rPr>
          <w:rFonts w:ascii="Times New Roman" w:hAnsi="Times New Roman"/>
        </w:rPr>
      </w:pPr>
    </w:p>
    <w:p w:rsidR="00E63F48" w:rsidRPr="00FA7B2F" w:rsidRDefault="00D66BC2" w:rsidP="00D66BC2">
      <w:pPr>
        <w:ind w:left="2880" w:hanging="720"/>
        <w:rPr>
          <w:rFonts w:ascii="Times New Roman" w:hAnsi="Times New Roman"/>
        </w:rPr>
      </w:pPr>
      <w:r w:rsidRPr="00FA7B2F">
        <w:rPr>
          <w:rFonts w:ascii="Times New Roman" w:hAnsi="Times New Roman"/>
        </w:rPr>
        <w:t>J</w:t>
      </w:r>
      <w:r w:rsidR="00E63F48" w:rsidRPr="00FA7B2F">
        <w:rPr>
          <w:rFonts w:ascii="Times New Roman" w:hAnsi="Times New Roman"/>
        </w:rPr>
        <w:t>)</w:t>
      </w:r>
      <w:r w:rsidR="00E63F48" w:rsidRPr="00FA7B2F">
        <w:rPr>
          <w:rFonts w:ascii="Times New Roman" w:hAnsi="Times New Roman"/>
        </w:rPr>
        <w:tab/>
        <w:t>Assessed need for influenza and pneumococcal vaccination</w:t>
      </w:r>
      <w:r w:rsidR="009F193E" w:rsidRPr="00FA7B2F">
        <w:rPr>
          <w:rFonts w:ascii="Times New Roman" w:hAnsi="Times New Roman"/>
        </w:rPr>
        <w:t>;</w:t>
      </w:r>
    </w:p>
    <w:p w:rsidR="00E63F48" w:rsidRPr="00FA7B2F" w:rsidRDefault="00E63F48" w:rsidP="009F77D8">
      <w:pPr>
        <w:rPr>
          <w:rFonts w:ascii="Times New Roman" w:hAnsi="Times New Roman"/>
        </w:rPr>
      </w:pPr>
    </w:p>
    <w:p w:rsidR="00E63F48" w:rsidRPr="00FA7B2F" w:rsidRDefault="00D66BC2" w:rsidP="007E712C">
      <w:pPr>
        <w:ind w:left="2160" w:hanging="720"/>
        <w:rPr>
          <w:rFonts w:ascii="Times New Roman" w:hAnsi="Times New Roman"/>
        </w:rPr>
      </w:pPr>
      <w:r w:rsidRPr="00FA7B2F">
        <w:rPr>
          <w:rFonts w:ascii="Times New Roman" w:hAnsi="Times New Roman"/>
        </w:rPr>
        <w:t>5</w:t>
      </w:r>
      <w:r w:rsidR="00E63F48" w:rsidRPr="00FA7B2F">
        <w:rPr>
          <w:rFonts w:ascii="Times New Roman" w:hAnsi="Times New Roman"/>
        </w:rPr>
        <w:t>)</w:t>
      </w:r>
      <w:r w:rsidR="00E63F48" w:rsidRPr="00FA7B2F">
        <w:rPr>
          <w:rFonts w:ascii="Times New Roman" w:hAnsi="Times New Roman"/>
        </w:rPr>
        <w:tab/>
        <w:t xml:space="preserve">The patient's </w:t>
      </w:r>
      <w:r w:rsidR="003F3D71" w:rsidRPr="00FA7B2F">
        <w:rPr>
          <w:rFonts w:ascii="Times New Roman" w:hAnsi="Times New Roman"/>
        </w:rPr>
        <w:t>health care professional</w:t>
      </w:r>
      <w:r w:rsidR="00E63F48" w:rsidRPr="00FA7B2F">
        <w:rPr>
          <w:rFonts w:ascii="Times New Roman" w:hAnsi="Times New Roman"/>
        </w:rPr>
        <w:t xml:space="preserve"> signature and date.</w:t>
      </w:r>
    </w:p>
    <w:p w:rsidR="00E63F48" w:rsidRPr="00FA7B2F" w:rsidRDefault="00E63F48" w:rsidP="009F77D8">
      <w:pPr>
        <w:rPr>
          <w:rFonts w:ascii="Times New Roman" w:hAnsi="Times New Roman"/>
        </w:rPr>
      </w:pPr>
    </w:p>
    <w:p w:rsidR="00E63F48" w:rsidRPr="00FA7B2F" w:rsidRDefault="00E63F48" w:rsidP="00E63F48">
      <w:pPr>
        <w:ind w:left="1440" w:hanging="720"/>
        <w:rPr>
          <w:rFonts w:ascii="Times New Roman" w:hAnsi="Times New Roman"/>
        </w:rPr>
      </w:pPr>
      <w:r w:rsidRPr="00FA7B2F">
        <w:rPr>
          <w:rFonts w:ascii="Times New Roman" w:hAnsi="Times New Roman"/>
        </w:rPr>
        <w:t>f)</w:t>
      </w:r>
      <w:r w:rsidRPr="00FA7B2F">
        <w:rPr>
          <w:rFonts w:ascii="Times New Roman" w:hAnsi="Times New Roman"/>
        </w:rPr>
        <w:tab/>
        <w:t xml:space="preserve">Consultation with the patient's </w:t>
      </w:r>
      <w:r w:rsidR="003F3D71" w:rsidRPr="00FA7B2F">
        <w:rPr>
          <w:rFonts w:ascii="Times New Roman" w:hAnsi="Times New Roman"/>
        </w:rPr>
        <w:t>health care professional</w:t>
      </w:r>
      <w:r w:rsidRPr="00FA7B2F">
        <w:rPr>
          <w:rFonts w:ascii="Times New Roman" w:hAnsi="Times New Roman"/>
        </w:rPr>
        <w:t xml:space="preserve"> on</w:t>
      </w:r>
      <w:r w:rsidRPr="00E63F48">
        <w:rPr>
          <w:rFonts w:ascii="Times New Roman" w:hAnsi="Times New Roman"/>
        </w:rPr>
        <w:t xml:space="preserve"> any modifications in the plan of treatment deemed necessary shall be documented, and the p</w:t>
      </w:r>
      <w:r w:rsidRPr="00FA7B2F">
        <w:rPr>
          <w:rFonts w:ascii="Times New Roman" w:hAnsi="Times New Roman"/>
        </w:rPr>
        <w:t xml:space="preserve">atient's </w:t>
      </w:r>
      <w:r w:rsidR="003F3D71" w:rsidRPr="00FA7B2F">
        <w:rPr>
          <w:rFonts w:ascii="Times New Roman" w:hAnsi="Times New Roman"/>
        </w:rPr>
        <w:t>health care professional's</w:t>
      </w:r>
      <w:r w:rsidRPr="00FA7B2F">
        <w:rPr>
          <w:rFonts w:ascii="Times New Roman" w:hAnsi="Times New Roman"/>
        </w:rPr>
        <w:t xml:space="preserve"> signature shall be obtained within 30 days after any modification of the medical plan of treatment.</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1)</w:t>
      </w:r>
      <w:r w:rsidRPr="00FA7B2F">
        <w:rPr>
          <w:rFonts w:ascii="Times New Roman" w:hAnsi="Times New Roman"/>
        </w:rPr>
        <w:tab/>
        <w:t xml:space="preserve">The home health services team shall review the plan every </w:t>
      </w:r>
      <w:r w:rsidR="002043DC" w:rsidRPr="00FA7B2F">
        <w:rPr>
          <w:rFonts w:ascii="Times New Roman" w:hAnsi="Times New Roman"/>
        </w:rPr>
        <w:t>60</w:t>
      </w:r>
      <w:r w:rsidRPr="00FA7B2F">
        <w:rPr>
          <w:rFonts w:ascii="Times New Roman" w:hAnsi="Times New Roman"/>
        </w:rPr>
        <w:t xml:space="preserve"> days, or more often if the patient's condition warrants.</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2)</w:t>
      </w:r>
      <w:r w:rsidRPr="00FA7B2F">
        <w:rPr>
          <w:rFonts w:ascii="Times New Roman" w:hAnsi="Times New Roman"/>
        </w:rPr>
        <w:tab/>
        <w:t xml:space="preserve">An updated plan of treatment shall be given to the patient's </w:t>
      </w:r>
      <w:r w:rsidR="003F3D71" w:rsidRPr="00FA7B2F">
        <w:rPr>
          <w:rFonts w:ascii="Times New Roman" w:hAnsi="Times New Roman"/>
        </w:rPr>
        <w:t>health care professional</w:t>
      </w:r>
      <w:r w:rsidRPr="00FA7B2F">
        <w:rPr>
          <w:rFonts w:ascii="Times New Roman" w:hAnsi="Times New Roman"/>
        </w:rPr>
        <w:t xml:space="preserve"> for review, for any necessary revisions, and for signature every </w:t>
      </w:r>
      <w:r w:rsidR="002043DC" w:rsidRPr="00FA7B2F">
        <w:rPr>
          <w:rFonts w:ascii="Times New Roman" w:hAnsi="Times New Roman"/>
        </w:rPr>
        <w:t>60</w:t>
      </w:r>
      <w:r w:rsidRPr="00FA7B2F">
        <w:rPr>
          <w:rFonts w:ascii="Times New Roman" w:hAnsi="Times New Roman"/>
        </w:rPr>
        <w:t xml:space="preserve"> days, or more often as indicated.</w:t>
      </w:r>
    </w:p>
    <w:p w:rsidR="00E63F48" w:rsidRPr="00FA7B2F" w:rsidRDefault="00E63F48" w:rsidP="009F77D8">
      <w:pPr>
        <w:rPr>
          <w:rFonts w:ascii="Times New Roman" w:hAnsi="Times New Roman"/>
        </w:rPr>
      </w:pPr>
    </w:p>
    <w:p w:rsidR="00E63F48" w:rsidRPr="00FA7B2F" w:rsidRDefault="00E63F48" w:rsidP="00E63F48">
      <w:pPr>
        <w:ind w:left="1440" w:hanging="720"/>
        <w:rPr>
          <w:rFonts w:ascii="Times New Roman" w:hAnsi="Times New Roman"/>
        </w:rPr>
      </w:pPr>
      <w:r w:rsidRPr="00FA7B2F">
        <w:rPr>
          <w:rFonts w:ascii="Times New Roman" w:hAnsi="Times New Roman"/>
        </w:rPr>
        <w:t>g)</w:t>
      </w:r>
      <w:r w:rsidRPr="00FA7B2F">
        <w:rPr>
          <w:rFonts w:ascii="Times New Roman" w:hAnsi="Times New Roman"/>
        </w:rPr>
        <w:tab/>
        <w:t>Patient Care Plan</w:t>
      </w:r>
    </w:p>
    <w:p w:rsidR="00E63F48" w:rsidRPr="00FA7B2F"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FA7B2F">
        <w:rPr>
          <w:rFonts w:ascii="Times New Roman" w:hAnsi="Times New Roman"/>
        </w:rPr>
        <w:t>1)</w:t>
      </w:r>
      <w:r w:rsidRPr="00FA7B2F">
        <w:rPr>
          <w:rFonts w:ascii="Times New Roman" w:hAnsi="Times New Roman"/>
        </w:rPr>
        <w:tab/>
        <w:t>Home health services from members of the agency staff</w:t>
      </w:r>
      <w:r w:rsidR="009F193E" w:rsidRPr="00FA7B2F">
        <w:rPr>
          <w:rFonts w:ascii="Times New Roman" w:hAnsi="Times New Roman"/>
        </w:rPr>
        <w:t>,</w:t>
      </w:r>
      <w:r w:rsidRPr="00FA7B2F">
        <w:rPr>
          <w:rFonts w:ascii="Times New Roman" w:hAnsi="Times New Roman"/>
        </w:rPr>
        <w:t xml:space="preserve"> as well as those under contractual arrangements</w:t>
      </w:r>
      <w:r w:rsidR="009F193E" w:rsidRPr="00FA7B2F">
        <w:rPr>
          <w:rFonts w:ascii="Times New Roman" w:hAnsi="Times New Roman"/>
        </w:rPr>
        <w:t>,</w:t>
      </w:r>
      <w:r w:rsidRPr="00FA7B2F">
        <w:rPr>
          <w:rFonts w:ascii="Times New Roman" w:hAnsi="Times New Roman"/>
        </w:rPr>
        <w:t xml:space="preserve"> shall be provided in accordance with the plan of treatment and the patient care plan.  The patient care plan shall be written by appropriate members of the home health services team based upon the plan of treatment and an assessment of the patient's needs, resources, family and environment.  </w:t>
      </w:r>
      <w:r w:rsidR="00E84F85" w:rsidRPr="00FA7B2F">
        <w:rPr>
          <w:rFonts w:ascii="Times New Roman" w:hAnsi="Times New Roman"/>
        </w:rPr>
        <w:t xml:space="preserve">An RN </w:t>
      </w:r>
      <w:r w:rsidR="0032536B" w:rsidRPr="00FA7B2F">
        <w:rPr>
          <w:rFonts w:ascii="Times New Roman" w:hAnsi="Times New Roman"/>
        </w:rPr>
        <w:t>shall make the</w:t>
      </w:r>
      <w:r w:rsidRPr="00FA7B2F">
        <w:rPr>
          <w:rFonts w:ascii="Times New Roman" w:hAnsi="Times New Roman"/>
        </w:rPr>
        <w:t xml:space="preserve"> initial assessment.  </w:t>
      </w:r>
      <w:r w:rsidR="002043DC" w:rsidRPr="00FA7B2F">
        <w:rPr>
          <w:rFonts w:ascii="Times New Roman" w:hAnsi="Times New Roman"/>
        </w:rPr>
        <w:t>An assessment</w:t>
      </w:r>
      <w:r w:rsidRPr="00FA7B2F">
        <w:rPr>
          <w:rFonts w:ascii="Times New Roman" w:hAnsi="Times New Roman"/>
        </w:rPr>
        <w:t xml:space="preserve"> by other members of the health services team shall be made on orders of the patient's </w:t>
      </w:r>
      <w:r w:rsidR="003F3D71" w:rsidRPr="00FA7B2F">
        <w:rPr>
          <w:rFonts w:ascii="Times New Roman" w:hAnsi="Times New Roman"/>
        </w:rPr>
        <w:t>health care professional</w:t>
      </w:r>
      <w:r w:rsidRPr="00FA7B2F">
        <w:rPr>
          <w:rFonts w:ascii="Times New Roman" w:hAnsi="Times New Roman"/>
        </w:rPr>
        <w:t xml:space="preserve"> or by request of </w:t>
      </w:r>
      <w:r w:rsidR="00E84F85" w:rsidRPr="00FA7B2F">
        <w:rPr>
          <w:rFonts w:ascii="Times New Roman" w:hAnsi="Times New Roman"/>
        </w:rPr>
        <w:t>an RN</w:t>
      </w:r>
      <w:r w:rsidRPr="00FA7B2F">
        <w:rPr>
          <w:rFonts w:ascii="Times New Roman" w:hAnsi="Times New Roman"/>
        </w:rPr>
        <w:t xml:space="preserve">.  </w:t>
      </w:r>
      <w:r w:rsidR="00894539" w:rsidRPr="00FA7B2F">
        <w:rPr>
          <w:rFonts w:ascii="Times New Roman" w:hAnsi="Times New Roman"/>
        </w:rPr>
        <w:t>If</w:t>
      </w:r>
      <w:r w:rsidRPr="00FA7B2F">
        <w:rPr>
          <w:rFonts w:ascii="Times New Roman" w:hAnsi="Times New Roman"/>
        </w:rPr>
        <w:t xml:space="preserve"> the patient's </w:t>
      </w:r>
      <w:r w:rsidR="003F3D71" w:rsidRPr="00FA7B2F">
        <w:rPr>
          <w:rFonts w:ascii="Times New Roman" w:hAnsi="Times New Roman"/>
        </w:rPr>
        <w:t>health care professional</w:t>
      </w:r>
      <w:r w:rsidRPr="00FA7B2F">
        <w:rPr>
          <w:rFonts w:ascii="Times New Roman" w:hAnsi="Times New Roman"/>
        </w:rPr>
        <w:t xml:space="preserve"> has ordered only therapy services, the app</w:t>
      </w:r>
      <w:r w:rsidRPr="00E63F48">
        <w:rPr>
          <w:rFonts w:ascii="Times New Roman" w:hAnsi="Times New Roman"/>
        </w:rPr>
        <w:t>ropriate therapist (physical therapist, speech-language pathologist or occupational therapist) may perform the initial assessment.</w:t>
      </w:r>
    </w:p>
    <w:p w:rsidR="00E63F48" w:rsidRPr="00E63F48"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t>2)</w:t>
      </w:r>
      <w:r>
        <w:rPr>
          <w:rFonts w:ascii="Times New Roman" w:hAnsi="Times New Roman"/>
        </w:rPr>
        <w:tab/>
      </w:r>
      <w:r w:rsidRPr="00E63F48">
        <w:rPr>
          <w:rFonts w:ascii="Times New Roman" w:hAnsi="Times New Roman"/>
        </w:rPr>
        <w:t>The patient care plan shall be updated as often as the patient</w:t>
      </w:r>
      <w:r>
        <w:rPr>
          <w:rFonts w:ascii="Times New Roman" w:hAnsi="Times New Roman"/>
        </w:rPr>
        <w:t>'</w:t>
      </w:r>
      <w:r w:rsidRPr="00E63F48">
        <w:rPr>
          <w:rFonts w:ascii="Times New Roman" w:hAnsi="Times New Roman"/>
        </w:rPr>
        <w:t xml:space="preserve">s condition indicates.  The plan shall be maintained as a permanent part of the </w:t>
      </w:r>
      <w:r w:rsidRPr="00E63F48">
        <w:rPr>
          <w:rFonts w:ascii="Times New Roman" w:hAnsi="Times New Roman"/>
        </w:rPr>
        <w:lastRenderedPageBreak/>
        <w:t>patient</w:t>
      </w:r>
      <w:r>
        <w:rPr>
          <w:rFonts w:ascii="Times New Roman" w:hAnsi="Times New Roman"/>
        </w:rPr>
        <w:t>'</w:t>
      </w:r>
      <w:r w:rsidRPr="00E63F48">
        <w:rPr>
          <w:rFonts w:ascii="Times New Roman" w:hAnsi="Times New Roman"/>
        </w:rPr>
        <w:t>s record.  The patient care plan shall indicate:</w:t>
      </w:r>
    </w:p>
    <w:p w:rsidR="00E63F48" w:rsidRPr="00E63F48" w:rsidRDefault="00E63F48" w:rsidP="009F77D8">
      <w:pPr>
        <w:rPr>
          <w:rFonts w:ascii="Times New Roman" w:hAnsi="Times New Roman"/>
        </w:rPr>
      </w:pPr>
    </w:p>
    <w:p w:rsidR="00E63F48" w:rsidRPr="00E63F48" w:rsidRDefault="00E63F48" w:rsidP="00E63F48">
      <w:pPr>
        <w:ind w:left="2880" w:hanging="720"/>
        <w:rPr>
          <w:rFonts w:ascii="Times New Roman" w:hAnsi="Times New Roman"/>
        </w:rPr>
      </w:pPr>
      <w:r w:rsidRPr="00E63F48">
        <w:rPr>
          <w:rFonts w:ascii="Times New Roman" w:hAnsi="Times New Roman"/>
        </w:rPr>
        <w:t>A)</w:t>
      </w:r>
      <w:r>
        <w:rPr>
          <w:rFonts w:ascii="Times New Roman" w:hAnsi="Times New Roman"/>
        </w:rPr>
        <w:tab/>
      </w:r>
      <w:r w:rsidRPr="00E63F48">
        <w:rPr>
          <w:rFonts w:ascii="Times New Roman" w:hAnsi="Times New Roman"/>
        </w:rPr>
        <w:t>Patient problems;</w:t>
      </w:r>
    </w:p>
    <w:p w:rsidR="00E63F48" w:rsidRPr="00E63F48" w:rsidRDefault="00E63F48" w:rsidP="009F77D8">
      <w:pPr>
        <w:rPr>
          <w:rFonts w:ascii="Times New Roman" w:hAnsi="Times New Roman"/>
        </w:rPr>
      </w:pPr>
    </w:p>
    <w:p w:rsidR="00E63F48" w:rsidRPr="00E63F48" w:rsidRDefault="00E63F48" w:rsidP="00E63F48">
      <w:pPr>
        <w:ind w:left="2880" w:hanging="720"/>
        <w:rPr>
          <w:rFonts w:ascii="Times New Roman" w:hAnsi="Times New Roman"/>
        </w:rPr>
      </w:pPr>
      <w:r w:rsidRPr="00E63F48">
        <w:rPr>
          <w:rFonts w:ascii="Times New Roman" w:hAnsi="Times New Roman"/>
        </w:rPr>
        <w:t>B)</w:t>
      </w:r>
      <w:r>
        <w:rPr>
          <w:rFonts w:ascii="Times New Roman" w:hAnsi="Times New Roman"/>
        </w:rPr>
        <w:tab/>
      </w:r>
      <w:r w:rsidRPr="00E63F48">
        <w:rPr>
          <w:rFonts w:ascii="Times New Roman" w:hAnsi="Times New Roman"/>
        </w:rPr>
        <w:t>Patient</w:t>
      </w:r>
      <w:r>
        <w:rPr>
          <w:rFonts w:ascii="Times New Roman" w:hAnsi="Times New Roman"/>
        </w:rPr>
        <w:t>'</w:t>
      </w:r>
      <w:r w:rsidRPr="00E63F48">
        <w:rPr>
          <w:rFonts w:ascii="Times New Roman" w:hAnsi="Times New Roman"/>
        </w:rPr>
        <w:t>s goals, family</w:t>
      </w:r>
      <w:r>
        <w:rPr>
          <w:rFonts w:ascii="Times New Roman" w:hAnsi="Times New Roman"/>
        </w:rPr>
        <w:t>'</w:t>
      </w:r>
      <w:r w:rsidRPr="00E63F48">
        <w:rPr>
          <w:rFonts w:ascii="Times New Roman" w:hAnsi="Times New Roman"/>
        </w:rPr>
        <w:t>s goals, and service goals;</w:t>
      </w:r>
    </w:p>
    <w:p w:rsidR="00E63F48" w:rsidRPr="00E63F48" w:rsidRDefault="00E63F48" w:rsidP="009F77D8">
      <w:pPr>
        <w:rPr>
          <w:rFonts w:ascii="Times New Roman" w:hAnsi="Times New Roman"/>
        </w:rPr>
      </w:pPr>
    </w:p>
    <w:p w:rsidR="00E63F48" w:rsidRPr="00E63F48" w:rsidRDefault="00E63F48" w:rsidP="00E63F48">
      <w:pPr>
        <w:ind w:left="2880" w:hanging="720"/>
        <w:rPr>
          <w:rFonts w:ascii="Times New Roman" w:hAnsi="Times New Roman"/>
        </w:rPr>
      </w:pPr>
      <w:r w:rsidRPr="00E63F48">
        <w:rPr>
          <w:rFonts w:ascii="Times New Roman" w:hAnsi="Times New Roman"/>
        </w:rPr>
        <w:t>C)</w:t>
      </w:r>
      <w:r>
        <w:rPr>
          <w:rFonts w:ascii="Times New Roman" w:hAnsi="Times New Roman"/>
        </w:rPr>
        <w:tab/>
      </w:r>
      <w:r w:rsidRPr="00E63F48">
        <w:rPr>
          <w:rFonts w:ascii="Times New Roman" w:hAnsi="Times New Roman"/>
        </w:rPr>
        <w:t>Service approaches to modify or eliminate problems;</w:t>
      </w:r>
    </w:p>
    <w:p w:rsidR="00E63F48" w:rsidRPr="00E63F48" w:rsidRDefault="00E63F48" w:rsidP="009F77D8">
      <w:pPr>
        <w:rPr>
          <w:rFonts w:ascii="Times New Roman" w:hAnsi="Times New Roman"/>
        </w:rPr>
      </w:pPr>
    </w:p>
    <w:p w:rsidR="00E63F48" w:rsidRPr="00E63F48" w:rsidRDefault="00E63F48" w:rsidP="00E63F48">
      <w:pPr>
        <w:ind w:left="2880" w:hanging="720"/>
        <w:rPr>
          <w:rFonts w:ascii="Times New Roman" w:hAnsi="Times New Roman"/>
        </w:rPr>
      </w:pPr>
      <w:r w:rsidRPr="00E63F48">
        <w:rPr>
          <w:rFonts w:ascii="Times New Roman" w:hAnsi="Times New Roman"/>
        </w:rPr>
        <w:t>D)</w:t>
      </w:r>
      <w:r>
        <w:rPr>
          <w:rFonts w:ascii="Times New Roman" w:hAnsi="Times New Roman"/>
        </w:rPr>
        <w:tab/>
      </w:r>
      <w:r w:rsidRPr="00E63F48">
        <w:rPr>
          <w:rFonts w:ascii="Times New Roman" w:hAnsi="Times New Roman"/>
        </w:rPr>
        <w:t>The staff responsible for each element of service;</w:t>
      </w:r>
    </w:p>
    <w:p w:rsidR="00E63F48" w:rsidRPr="00E63F48" w:rsidRDefault="00E63F48" w:rsidP="009F77D8">
      <w:pPr>
        <w:rPr>
          <w:rFonts w:ascii="Times New Roman" w:hAnsi="Times New Roman"/>
        </w:rPr>
      </w:pPr>
    </w:p>
    <w:p w:rsidR="00E63F48" w:rsidRPr="00E63F48" w:rsidRDefault="00E63F48" w:rsidP="00E63F48">
      <w:pPr>
        <w:ind w:left="2880" w:hanging="720"/>
        <w:rPr>
          <w:rFonts w:ascii="Times New Roman" w:hAnsi="Times New Roman"/>
        </w:rPr>
      </w:pPr>
      <w:r w:rsidRPr="00E63F48">
        <w:rPr>
          <w:rFonts w:ascii="Times New Roman" w:hAnsi="Times New Roman"/>
        </w:rPr>
        <w:t>E)</w:t>
      </w:r>
      <w:r>
        <w:rPr>
          <w:rFonts w:ascii="Times New Roman" w:hAnsi="Times New Roman"/>
        </w:rPr>
        <w:tab/>
      </w:r>
      <w:r w:rsidRPr="00E63F48">
        <w:rPr>
          <w:rFonts w:ascii="Times New Roman" w:hAnsi="Times New Roman"/>
        </w:rPr>
        <w:t xml:space="preserve">Anticipated outcome of </w:t>
      </w:r>
      <w:r w:rsidR="0032536B">
        <w:rPr>
          <w:rFonts w:ascii="Times New Roman" w:hAnsi="Times New Roman"/>
        </w:rPr>
        <w:t xml:space="preserve">the </w:t>
      </w:r>
      <w:r w:rsidRPr="00E63F48">
        <w:rPr>
          <w:rFonts w:ascii="Times New Roman" w:hAnsi="Times New Roman"/>
        </w:rPr>
        <w:t>service approach with an estimated time frame for completion; and</w:t>
      </w:r>
    </w:p>
    <w:p w:rsidR="00E63F48" w:rsidRPr="00E63F48" w:rsidRDefault="00E63F48" w:rsidP="009F77D8">
      <w:pPr>
        <w:rPr>
          <w:rFonts w:ascii="Times New Roman" w:hAnsi="Times New Roman"/>
        </w:rPr>
      </w:pPr>
    </w:p>
    <w:p w:rsidR="00E63F48" w:rsidRPr="00E63F48" w:rsidRDefault="00E63F48" w:rsidP="00E63F48">
      <w:pPr>
        <w:ind w:left="2880" w:hanging="720"/>
        <w:rPr>
          <w:rFonts w:ascii="Times New Roman" w:hAnsi="Times New Roman"/>
        </w:rPr>
      </w:pPr>
      <w:r w:rsidRPr="00E63F48">
        <w:rPr>
          <w:rFonts w:ascii="Times New Roman" w:hAnsi="Times New Roman"/>
        </w:rPr>
        <w:t>F)</w:t>
      </w:r>
      <w:r>
        <w:rPr>
          <w:rFonts w:ascii="Times New Roman" w:hAnsi="Times New Roman"/>
        </w:rPr>
        <w:tab/>
      </w:r>
      <w:r w:rsidRPr="00E63F48">
        <w:rPr>
          <w:rFonts w:ascii="Times New Roman" w:hAnsi="Times New Roman"/>
        </w:rPr>
        <w:t>Potential for discharge from service.</w:t>
      </w:r>
    </w:p>
    <w:p w:rsidR="00E63F48" w:rsidRPr="00E63F48" w:rsidRDefault="00E63F48" w:rsidP="009F77D8">
      <w:pPr>
        <w:rPr>
          <w:rFonts w:ascii="Times New Roman" w:hAnsi="Times New Roman"/>
        </w:rPr>
      </w:pPr>
    </w:p>
    <w:p w:rsidR="00E63F48" w:rsidRPr="00E63F48" w:rsidRDefault="00E63F48" w:rsidP="00E63F48">
      <w:pPr>
        <w:ind w:left="1440" w:hanging="720"/>
        <w:rPr>
          <w:rFonts w:ascii="Times New Roman" w:hAnsi="Times New Roman"/>
        </w:rPr>
      </w:pPr>
      <w:r w:rsidRPr="00E63F48">
        <w:rPr>
          <w:rFonts w:ascii="Times New Roman" w:hAnsi="Times New Roman"/>
        </w:rPr>
        <w:t>h)</w:t>
      </w:r>
      <w:r>
        <w:rPr>
          <w:rFonts w:ascii="Times New Roman" w:hAnsi="Times New Roman"/>
        </w:rPr>
        <w:tab/>
      </w:r>
      <w:r w:rsidRPr="00E63F48">
        <w:rPr>
          <w:rFonts w:ascii="Times New Roman" w:hAnsi="Times New Roman"/>
        </w:rPr>
        <w:t xml:space="preserve">Clinical Records  </w:t>
      </w:r>
    </w:p>
    <w:p w:rsidR="00E63F48" w:rsidRPr="00E63F48"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t>1)</w:t>
      </w:r>
      <w:r>
        <w:rPr>
          <w:rFonts w:ascii="Times New Roman" w:hAnsi="Times New Roman"/>
        </w:rPr>
        <w:tab/>
      </w:r>
      <w:r w:rsidRPr="00E63F48">
        <w:rPr>
          <w:rFonts w:ascii="Times New Roman" w:hAnsi="Times New Roman"/>
        </w:rPr>
        <w:t>Each patient shall have a clinical record identifiable for home health services and maintained by the agency in accordance with accepted professional standards.  Clinical records shall contain:</w:t>
      </w:r>
    </w:p>
    <w:p w:rsidR="00E63F48" w:rsidRPr="00E63F48" w:rsidRDefault="00E63F48" w:rsidP="009F77D8">
      <w:pPr>
        <w:rPr>
          <w:rFonts w:ascii="Times New Roman" w:hAnsi="Times New Roman"/>
        </w:rPr>
      </w:pPr>
    </w:p>
    <w:p w:rsidR="00E63F48" w:rsidRPr="00E63F48" w:rsidRDefault="00E63F48" w:rsidP="00E63F48">
      <w:pPr>
        <w:ind w:left="2880" w:hanging="720"/>
        <w:rPr>
          <w:rFonts w:ascii="Times New Roman" w:hAnsi="Times New Roman"/>
        </w:rPr>
      </w:pPr>
      <w:r w:rsidRPr="00E63F48">
        <w:rPr>
          <w:rFonts w:ascii="Times New Roman" w:hAnsi="Times New Roman"/>
        </w:rPr>
        <w:t>A)</w:t>
      </w:r>
      <w:r>
        <w:rPr>
          <w:rFonts w:ascii="Times New Roman" w:hAnsi="Times New Roman"/>
        </w:rPr>
        <w:tab/>
      </w:r>
      <w:r w:rsidRPr="00E63F48">
        <w:rPr>
          <w:rFonts w:ascii="Times New Roman" w:hAnsi="Times New Roman"/>
        </w:rPr>
        <w:t>Appropriate identifying information for the patient, household members and caretakers, medical history, and current findings</w:t>
      </w:r>
      <w:r w:rsidR="0032536B">
        <w:rPr>
          <w:rFonts w:ascii="Times New Roman" w:hAnsi="Times New Roman"/>
        </w:rPr>
        <w:t>;</w:t>
      </w:r>
    </w:p>
    <w:p w:rsidR="00E63F48" w:rsidRPr="00E63F48" w:rsidRDefault="00E63F48" w:rsidP="009F77D8">
      <w:pPr>
        <w:rPr>
          <w:rFonts w:ascii="Times New Roman" w:hAnsi="Times New Roman"/>
        </w:rPr>
      </w:pPr>
    </w:p>
    <w:p w:rsidR="00E63F48" w:rsidRPr="00FA7B2F" w:rsidRDefault="00E63F48" w:rsidP="00E63F48">
      <w:pPr>
        <w:ind w:left="2880" w:hanging="720"/>
        <w:rPr>
          <w:rFonts w:ascii="Times New Roman" w:hAnsi="Times New Roman"/>
        </w:rPr>
      </w:pPr>
      <w:r w:rsidRPr="00FA7B2F">
        <w:rPr>
          <w:rFonts w:ascii="Times New Roman" w:hAnsi="Times New Roman"/>
        </w:rPr>
        <w:t>B)</w:t>
      </w:r>
      <w:r w:rsidRPr="00FA7B2F">
        <w:rPr>
          <w:rFonts w:ascii="Times New Roman" w:hAnsi="Times New Roman"/>
        </w:rPr>
        <w:tab/>
        <w:t xml:space="preserve">A plan of treatment signed by the patient's </w:t>
      </w:r>
      <w:r w:rsidR="008A697F" w:rsidRPr="00FA7B2F">
        <w:rPr>
          <w:rFonts w:ascii="Times New Roman" w:hAnsi="Times New Roman"/>
        </w:rPr>
        <w:t>health care professional</w:t>
      </w:r>
      <w:r w:rsidR="0032536B" w:rsidRPr="00FA7B2F">
        <w:rPr>
          <w:rFonts w:ascii="Times New Roman" w:hAnsi="Times New Roman"/>
        </w:rPr>
        <w:t>;</w:t>
      </w:r>
    </w:p>
    <w:p w:rsidR="00E63F48" w:rsidRPr="00FA7B2F" w:rsidRDefault="00E63F48" w:rsidP="009F77D8">
      <w:pPr>
        <w:rPr>
          <w:rFonts w:ascii="Times New Roman" w:hAnsi="Times New Roman"/>
        </w:rPr>
      </w:pPr>
    </w:p>
    <w:p w:rsidR="00E63F48" w:rsidRPr="00FA7B2F" w:rsidRDefault="00E63F48" w:rsidP="00E63F48">
      <w:pPr>
        <w:ind w:left="2880" w:hanging="720"/>
        <w:rPr>
          <w:rFonts w:ascii="Times New Roman" w:hAnsi="Times New Roman"/>
        </w:rPr>
      </w:pPr>
      <w:r w:rsidRPr="00FA7B2F">
        <w:rPr>
          <w:rFonts w:ascii="Times New Roman" w:hAnsi="Times New Roman"/>
        </w:rPr>
        <w:t>C)</w:t>
      </w:r>
      <w:r w:rsidRPr="00FA7B2F">
        <w:rPr>
          <w:rFonts w:ascii="Times New Roman" w:hAnsi="Times New Roman"/>
        </w:rPr>
        <w:tab/>
        <w:t xml:space="preserve">A patient care plan developed by the home health services team in accordance with the patient's </w:t>
      </w:r>
      <w:r w:rsidR="008A697F" w:rsidRPr="00FA7B2F">
        <w:rPr>
          <w:rFonts w:ascii="Times New Roman" w:hAnsi="Times New Roman"/>
        </w:rPr>
        <w:t>health care professional's</w:t>
      </w:r>
      <w:r w:rsidRPr="00FA7B2F">
        <w:rPr>
          <w:rFonts w:ascii="Times New Roman" w:hAnsi="Times New Roman"/>
        </w:rPr>
        <w:t xml:space="preserve"> plan of treatment</w:t>
      </w:r>
      <w:r w:rsidR="0032536B" w:rsidRPr="00FA7B2F">
        <w:rPr>
          <w:rFonts w:ascii="Times New Roman" w:hAnsi="Times New Roman"/>
        </w:rPr>
        <w:t>;</w:t>
      </w:r>
    </w:p>
    <w:p w:rsidR="00E63F48" w:rsidRPr="00FA7B2F" w:rsidRDefault="00E63F48" w:rsidP="009F77D8">
      <w:pPr>
        <w:rPr>
          <w:rFonts w:ascii="Times New Roman" w:hAnsi="Times New Roman"/>
        </w:rPr>
      </w:pPr>
    </w:p>
    <w:p w:rsidR="00E63F48" w:rsidRPr="00FA7B2F" w:rsidRDefault="00E63F48" w:rsidP="00E63F48">
      <w:pPr>
        <w:ind w:left="2880" w:hanging="720"/>
        <w:rPr>
          <w:rFonts w:ascii="Times New Roman" w:hAnsi="Times New Roman"/>
        </w:rPr>
      </w:pPr>
      <w:r w:rsidRPr="00FA7B2F">
        <w:rPr>
          <w:rFonts w:ascii="Times New Roman" w:hAnsi="Times New Roman"/>
        </w:rPr>
        <w:t>D)</w:t>
      </w:r>
      <w:r w:rsidRPr="00FA7B2F">
        <w:rPr>
          <w:rFonts w:ascii="Times New Roman" w:hAnsi="Times New Roman"/>
        </w:rPr>
        <w:tab/>
        <w:t xml:space="preserve">A noted medication list with dates reviewed and revised and date sent to the patient's </w:t>
      </w:r>
      <w:r w:rsidR="008A697F" w:rsidRPr="00FA7B2F">
        <w:rPr>
          <w:rFonts w:ascii="Times New Roman" w:hAnsi="Times New Roman"/>
        </w:rPr>
        <w:t>health care professional</w:t>
      </w:r>
      <w:r w:rsidR="0032536B" w:rsidRPr="00FA7B2F">
        <w:rPr>
          <w:rFonts w:ascii="Times New Roman" w:hAnsi="Times New Roman"/>
        </w:rPr>
        <w:t>;</w:t>
      </w:r>
    </w:p>
    <w:p w:rsidR="00E63F48" w:rsidRPr="00FA7B2F" w:rsidRDefault="00E63F48" w:rsidP="009F77D8">
      <w:pPr>
        <w:rPr>
          <w:rFonts w:ascii="Times New Roman" w:hAnsi="Times New Roman"/>
        </w:rPr>
      </w:pPr>
    </w:p>
    <w:p w:rsidR="00E63F48" w:rsidRPr="00FA7B2F" w:rsidRDefault="00E63F48" w:rsidP="00E63F48">
      <w:pPr>
        <w:ind w:left="2880" w:hanging="720"/>
        <w:rPr>
          <w:rFonts w:ascii="Times New Roman" w:hAnsi="Times New Roman"/>
        </w:rPr>
      </w:pPr>
      <w:r w:rsidRPr="00FA7B2F">
        <w:rPr>
          <w:rFonts w:ascii="Times New Roman" w:hAnsi="Times New Roman"/>
        </w:rPr>
        <w:t>E)</w:t>
      </w:r>
      <w:r w:rsidRPr="00FA7B2F">
        <w:rPr>
          <w:rFonts w:ascii="Times New Roman" w:hAnsi="Times New Roman"/>
        </w:rPr>
        <w:tab/>
        <w:t xml:space="preserve">Initial and periodic patient assessments by the </w:t>
      </w:r>
      <w:r w:rsidR="00E84F85" w:rsidRPr="00FA7B2F">
        <w:rPr>
          <w:rFonts w:ascii="Times New Roman" w:hAnsi="Times New Roman"/>
        </w:rPr>
        <w:t xml:space="preserve">RN </w:t>
      </w:r>
      <w:r w:rsidR="009F193E" w:rsidRPr="00FA7B2F">
        <w:rPr>
          <w:rFonts w:ascii="Times New Roman" w:hAnsi="Times New Roman"/>
        </w:rPr>
        <w:t>that</w:t>
      </w:r>
      <w:r w:rsidRPr="00FA7B2F">
        <w:rPr>
          <w:rFonts w:ascii="Times New Roman" w:hAnsi="Times New Roman"/>
        </w:rPr>
        <w:t xml:space="preserve"> include documentation of the patient's functional status and eligibility for service</w:t>
      </w:r>
      <w:r w:rsidR="0032536B" w:rsidRPr="00FA7B2F">
        <w:rPr>
          <w:rFonts w:ascii="Times New Roman" w:hAnsi="Times New Roman"/>
        </w:rPr>
        <w:t>;</w:t>
      </w:r>
    </w:p>
    <w:p w:rsidR="00E63F48" w:rsidRPr="00FA7B2F" w:rsidRDefault="00E63F48" w:rsidP="009F77D8">
      <w:pPr>
        <w:rPr>
          <w:rFonts w:ascii="Times New Roman" w:hAnsi="Times New Roman"/>
        </w:rPr>
      </w:pPr>
    </w:p>
    <w:p w:rsidR="00E63F48" w:rsidRPr="00FA7B2F" w:rsidRDefault="00E63F48" w:rsidP="00E63F48">
      <w:pPr>
        <w:ind w:left="2880" w:hanging="720"/>
        <w:rPr>
          <w:rFonts w:ascii="Times New Roman" w:hAnsi="Times New Roman"/>
        </w:rPr>
      </w:pPr>
      <w:r w:rsidRPr="00FA7B2F">
        <w:rPr>
          <w:rFonts w:ascii="Times New Roman" w:hAnsi="Times New Roman"/>
        </w:rPr>
        <w:t>F)</w:t>
      </w:r>
      <w:r w:rsidRPr="00FA7B2F">
        <w:rPr>
          <w:rFonts w:ascii="Times New Roman" w:hAnsi="Times New Roman"/>
        </w:rPr>
        <w:tab/>
        <w:t>Assessments made by other members of the home health services team</w:t>
      </w:r>
      <w:r w:rsidR="0032536B" w:rsidRPr="00FA7B2F">
        <w:rPr>
          <w:rFonts w:ascii="Times New Roman" w:hAnsi="Times New Roman"/>
        </w:rPr>
        <w:t>;</w:t>
      </w:r>
    </w:p>
    <w:p w:rsidR="00E63F48" w:rsidRPr="00FA7B2F" w:rsidRDefault="00E63F48" w:rsidP="009F77D8">
      <w:pPr>
        <w:rPr>
          <w:rFonts w:ascii="Times New Roman" w:hAnsi="Times New Roman"/>
        </w:rPr>
      </w:pPr>
    </w:p>
    <w:p w:rsidR="00E63F48" w:rsidRPr="00FA7B2F" w:rsidRDefault="00E63F48" w:rsidP="00E63F48">
      <w:pPr>
        <w:ind w:left="2880" w:hanging="720"/>
        <w:rPr>
          <w:rFonts w:ascii="Times New Roman" w:hAnsi="Times New Roman"/>
        </w:rPr>
      </w:pPr>
      <w:r w:rsidRPr="00FA7B2F">
        <w:rPr>
          <w:rFonts w:ascii="Times New Roman" w:hAnsi="Times New Roman"/>
        </w:rPr>
        <w:t>G)</w:t>
      </w:r>
      <w:r w:rsidRPr="00FA7B2F">
        <w:rPr>
          <w:rFonts w:ascii="Times New Roman" w:hAnsi="Times New Roman"/>
        </w:rPr>
        <w:tab/>
        <w:t>Signed and dated clinical notes for each contact</w:t>
      </w:r>
      <w:r w:rsidR="009F193E" w:rsidRPr="00FA7B2F">
        <w:rPr>
          <w:rFonts w:ascii="Times New Roman" w:hAnsi="Times New Roman"/>
        </w:rPr>
        <w:t xml:space="preserve"> that</w:t>
      </w:r>
      <w:r w:rsidRPr="00FA7B2F">
        <w:rPr>
          <w:rFonts w:ascii="Times New Roman" w:hAnsi="Times New Roman"/>
        </w:rPr>
        <w:t xml:space="preserve"> are written the day of service and incorporated into the patient's clinical record at least weekly</w:t>
      </w:r>
      <w:r w:rsidR="0032536B" w:rsidRPr="00FA7B2F">
        <w:rPr>
          <w:rFonts w:ascii="Times New Roman" w:hAnsi="Times New Roman"/>
        </w:rPr>
        <w:t>;</w:t>
      </w:r>
    </w:p>
    <w:p w:rsidR="00E63F48" w:rsidRPr="00FA7B2F" w:rsidRDefault="00E63F48" w:rsidP="009F77D8">
      <w:pPr>
        <w:rPr>
          <w:rFonts w:ascii="Times New Roman" w:hAnsi="Times New Roman"/>
        </w:rPr>
      </w:pPr>
    </w:p>
    <w:p w:rsidR="00E63F48" w:rsidRPr="00FA7B2F" w:rsidRDefault="00E63F48" w:rsidP="00E63F48">
      <w:pPr>
        <w:ind w:left="2880" w:hanging="720"/>
        <w:rPr>
          <w:rFonts w:ascii="Times New Roman" w:hAnsi="Times New Roman"/>
        </w:rPr>
      </w:pPr>
      <w:r w:rsidRPr="00FA7B2F">
        <w:rPr>
          <w:rFonts w:ascii="Times New Roman" w:hAnsi="Times New Roman"/>
        </w:rPr>
        <w:t>H)</w:t>
      </w:r>
      <w:r w:rsidRPr="00FA7B2F">
        <w:rPr>
          <w:rFonts w:ascii="Times New Roman" w:hAnsi="Times New Roman"/>
        </w:rPr>
        <w:tab/>
        <w:t>Reports on all patient home health care conferences</w:t>
      </w:r>
      <w:r w:rsidR="0032536B" w:rsidRPr="00FA7B2F">
        <w:rPr>
          <w:rFonts w:ascii="Times New Roman" w:hAnsi="Times New Roman"/>
        </w:rPr>
        <w:t>;</w:t>
      </w:r>
    </w:p>
    <w:p w:rsidR="00E63F48" w:rsidRPr="00FA7B2F" w:rsidRDefault="00E63F48" w:rsidP="009F77D8">
      <w:pPr>
        <w:rPr>
          <w:rFonts w:ascii="Times New Roman" w:hAnsi="Times New Roman"/>
        </w:rPr>
      </w:pPr>
    </w:p>
    <w:p w:rsidR="00E63F48" w:rsidRPr="00FA7B2F" w:rsidRDefault="00E63F48" w:rsidP="00E63F48">
      <w:pPr>
        <w:ind w:left="2880" w:hanging="720"/>
        <w:rPr>
          <w:rFonts w:ascii="Times New Roman" w:hAnsi="Times New Roman"/>
        </w:rPr>
      </w:pPr>
      <w:r w:rsidRPr="00FA7B2F">
        <w:rPr>
          <w:rFonts w:ascii="Times New Roman" w:hAnsi="Times New Roman"/>
        </w:rPr>
        <w:lastRenderedPageBreak/>
        <w:t>I)</w:t>
      </w:r>
      <w:r w:rsidRPr="00FA7B2F">
        <w:rPr>
          <w:rFonts w:ascii="Times New Roman" w:hAnsi="Times New Roman"/>
        </w:rPr>
        <w:tab/>
        <w:t xml:space="preserve">Reports of contacts with the patient's </w:t>
      </w:r>
      <w:r w:rsidR="008A697F" w:rsidRPr="00FA7B2F">
        <w:rPr>
          <w:rFonts w:ascii="Times New Roman" w:hAnsi="Times New Roman"/>
        </w:rPr>
        <w:t>health care professional</w:t>
      </w:r>
      <w:r w:rsidRPr="00FA7B2F">
        <w:rPr>
          <w:rFonts w:ascii="Times New Roman" w:hAnsi="Times New Roman"/>
        </w:rPr>
        <w:t xml:space="preserve"> by patient and staff</w:t>
      </w:r>
      <w:r w:rsidR="0032536B" w:rsidRPr="00FA7B2F">
        <w:rPr>
          <w:rFonts w:ascii="Times New Roman" w:hAnsi="Times New Roman"/>
        </w:rPr>
        <w:t>;</w:t>
      </w:r>
    </w:p>
    <w:p w:rsidR="00E63F48" w:rsidRPr="00E63F48" w:rsidRDefault="00E63F48" w:rsidP="009F77D8">
      <w:pPr>
        <w:rPr>
          <w:rFonts w:ascii="Times New Roman" w:hAnsi="Times New Roman"/>
        </w:rPr>
      </w:pPr>
    </w:p>
    <w:p w:rsidR="00E63F48" w:rsidRPr="00E63F48" w:rsidRDefault="00E63F48" w:rsidP="00E63F48">
      <w:pPr>
        <w:ind w:left="2880" w:hanging="720"/>
        <w:rPr>
          <w:rFonts w:ascii="Times New Roman" w:hAnsi="Times New Roman"/>
        </w:rPr>
      </w:pPr>
      <w:r w:rsidRPr="00E63F48">
        <w:rPr>
          <w:rFonts w:ascii="Times New Roman" w:hAnsi="Times New Roman"/>
        </w:rPr>
        <w:t>J)</w:t>
      </w:r>
      <w:r>
        <w:rPr>
          <w:rFonts w:ascii="Times New Roman" w:hAnsi="Times New Roman"/>
        </w:rPr>
        <w:tab/>
      </w:r>
      <w:r w:rsidRPr="00E63F48">
        <w:rPr>
          <w:rFonts w:ascii="Times New Roman" w:hAnsi="Times New Roman"/>
        </w:rPr>
        <w:t xml:space="preserve">Indication of supervision of home health services by the supervising nurse, </w:t>
      </w:r>
      <w:r w:rsidR="00E84F85">
        <w:rPr>
          <w:rFonts w:ascii="Times New Roman" w:hAnsi="Times New Roman"/>
        </w:rPr>
        <w:t>an RN</w:t>
      </w:r>
      <w:r w:rsidRPr="00E63F48">
        <w:rPr>
          <w:rFonts w:ascii="Times New Roman" w:hAnsi="Times New Roman"/>
        </w:rPr>
        <w:t>, or other members of the home health services team</w:t>
      </w:r>
      <w:r w:rsidR="0032536B">
        <w:rPr>
          <w:rFonts w:ascii="Times New Roman" w:hAnsi="Times New Roman"/>
        </w:rPr>
        <w:t>;</w:t>
      </w:r>
    </w:p>
    <w:p w:rsidR="00E63F48" w:rsidRPr="00FA7B2F" w:rsidRDefault="00E63F48" w:rsidP="009F77D8">
      <w:pPr>
        <w:rPr>
          <w:rFonts w:ascii="Times New Roman" w:hAnsi="Times New Roman"/>
        </w:rPr>
      </w:pPr>
    </w:p>
    <w:p w:rsidR="00E63F48" w:rsidRPr="00E63F48" w:rsidRDefault="00AB4EE4" w:rsidP="00E63F48">
      <w:pPr>
        <w:ind w:left="2880" w:hanging="720"/>
        <w:rPr>
          <w:rFonts w:ascii="Times New Roman" w:hAnsi="Times New Roman"/>
        </w:rPr>
      </w:pPr>
      <w:r w:rsidRPr="00FA7B2F">
        <w:rPr>
          <w:rFonts w:ascii="Times New Roman" w:hAnsi="Times New Roman"/>
        </w:rPr>
        <w:t>K</w:t>
      </w:r>
      <w:r w:rsidR="00E63F48" w:rsidRPr="00FA7B2F">
        <w:rPr>
          <w:rFonts w:ascii="Times New Roman" w:hAnsi="Times New Roman"/>
        </w:rPr>
        <w:t>)</w:t>
      </w:r>
      <w:r w:rsidR="00E63F48" w:rsidRPr="00FA7B2F">
        <w:rPr>
          <w:rFonts w:ascii="Times New Roman" w:hAnsi="Times New Roman"/>
        </w:rPr>
        <w:tab/>
        <w:t xml:space="preserve">Written and signed confirmation of the patient's </w:t>
      </w:r>
      <w:r w:rsidR="008A697F" w:rsidRPr="00FA7B2F">
        <w:rPr>
          <w:rFonts w:ascii="Times New Roman" w:hAnsi="Times New Roman"/>
        </w:rPr>
        <w:t>health care professional's</w:t>
      </w:r>
      <w:r w:rsidR="00E63F48" w:rsidRPr="00FA7B2F">
        <w:rPr>
          <w:rFonts w:ascii="Times New Roman" w:hAnsi="Times New Roman"/>
        </w:rPr>
        <w:t xml:space="preserve"> interim verbal or</w:t>
      </w:r>
      <w:r w:rsidR="00E63F48" w:rsidRPr="00E63F48">
        <w:rPr>
          <w:rFonts w:ascii="Times New Roman" w:hAnsi="Times New Roman"/>
        </w:rPr>
        <w:t>ders</w:t>
      </w:r>
      <w:r w:rsidR="0032536B">
        <w:rPr>
          <w:rFonts w:ascii="Times New Roman" w:hAnsi="Times New Roman"/>
        </w:rPr>
        <w:t>;</w:t>
      </w:r>
    </w:p>
    <w:p w:rsidR="00E63F48" w:rsidRPr="00E63F48" w:rsidRDefault="00E63F48" w:rsidP="009F77D8">
      <w:pPr>
        <w:rPr>
          <w:rFonts w:ascii="Times New Roman" w:hAnsi="Times New Roman"/>
        </w:rPr>
      </w:pPr>
    </w:p>
    <w:p w:rsidR="00E63F48" w:rsidRPr="00E63F48" w:rsidRDefault="00AB4EE4" w:rsidP="00E63F48">
      <w:pPr>
        <w:ind w:left="2880" w:hanging="720"/>
        <w:rPr>
          <w:rFonts w:ascii="Times New Roman" w:hAnsi="Times New Roman"/>
        </w:rPr>
      </w:pPr>
      <w:r>
        <w:rPr>
          <w:rFonts w:ascii="Times New Roman" w:hAnsi="Times New Roman"/>
        </w:rPr>
        <w:t>L</w:t>
      </w:r>
      <w:r w:rsidR="00E63F48" w:rsidRPr="00E63F48">
        <w:rPr>
          <w:rFonts w:ascii="Times New Roman" w:hAnsi="Times New Roman"/>
        </w:rPr>
        <w:t>)</w:t>
      </w:r>
      <w:r w:rsidR="00E63F48">
        <w:rPr>
          <w:rFonts w:ascii="Times New Roman" w:hAnsi="Times New Roman"/>
        </w:rPr>
        <w:tab/>
      </w:r>
      <w:r w:rsidR="00E63F48" w:rsidRPr="00E63F48">
        <w:rPr>
          <w:rFonts w:ascii="Times New Roman" w:hAnsi="Times New Roman"/>
        </w:rPr>
        <w:t>A discharge summary giving a brief review of service, patient status, reason for discharge, and plans for post</w:t>
      </w:r>
      <w:r w:rsidR="009F193E">
        <w:rPr>
          <w:rFonts w:ascii="Times New Roman" w:hAnsi="Times New Roman"/>
        </w:rPr>
        <w:t>-</w:t>
      </w:r>
      <w:r w:rsidR="00E63F48" w:rsidRPr="00E63F48">
        <w:rPr>
          <w:rFonts w:ascii="Times New Roman" w:hAnsi="Times New Roman"/>
        </w:rPr>
        <w:t xml:space="preserve">discharge needs of the patient.  A discharge summary may suffice as documentation to close the patient record for one-time visits and short-term or event-focused or diagnoses-focused </w:t>
      </w:r>
      <w:r w:rsidR="00E63F48" w:rsidRPr="002043DC">
        <w:rPr>
          <w:rFonts w:ascii="Times New Roman" w:hAnsi="Times New Roman"/>
        </w:rPr>
        <w:t>interventions</w:t>
      </w:r>
      <w:r w:rsidR="00E84F85">
        <w:rPr>
          <w:rFonts w:ascii="Times New Roman" w:hAnsi="Times New Roman"/>
        </w:rPr>
        <w:t>.</w:t>
      </w:r>
      <w:r w:rsidR="002043DC" w:rsidRPr="002043DC">
        <w:rPr>
          <w:rFonts w:ascii="Times New Roman" w:hAnsi="Times New Roman"/>
        </w:rPr>
        <w:t xml:space="preserve"> </w:t>
      </w:r>
      <w:r w:rsidR="00E84F85">
        <w:rPr>
          <w:rFonts w:ascii="Times New Roman" w:hAnsi="Times New Roman"/>
        </w:rPr>
        <w:t xml:space="preserve"> A </w:t>
      </w:r>
      <w:r w:rsidR="002043DC" w:rsidRPr="002043DC">
        <w:rPr>
          <w:rFonts w:ascii="Times New Roman" w:hAnsi="Times New Roman"/>
        </w:rPr>
        <w:t xml:space="preserve">completed discharge summary </w:t>
      </w:r>
      <w:r w:rsidR="00E84F85">
        <w:rPr>
          <w:rFonts w:ascii="Times New Roman" w:hAnsi="Times New Roman"/>
        </w:rPr>
        <w:t>shall be</w:t>
      </w:r>
      <w:r w:rsidR="002043DC" w:rsidRPr="002043DC">
        <w:rPr>
          <w:rFonts w:ascii="Times New Roman" w:hAnsi="Times New Roman"/>
        </w:rPr>
        <w:t xml:space="preserve"> sent to the primary care physician or other health care professional who will be responsible for providing care and services to the patient after discharge from the home health agency (if any) within five</w:t>
      </w:r>
      <w:r w:rsidR="002043DC">
        <w:rPr>
          <w:rFonts w:ascii="Times New Roman" w:hAnsi="Times New Roman"/>
        </w:rPr>
        <w:t xml:space="preserve"> business days </w:t>
      </w:r>
      <w:r w:rsidR="008F4A1C">
        <w:rPr>
          <w:rFonts w:ascii="Times New Roman" w:hAnsi="Times New Roman"/>
        </w:rPr>
        <w:t>after</w:t>
      </w:r>
      <w:r w:rsidR="002043DC">
        <w:rPr>
          <w:rFonts w:ascii="Times New Roman" w:hAnsi="Times New Roman"/>
        </w:rPr>
        <w:t xml:space="preserve"> the patient'</w:t>
      </w:r>
      <w:r w:rsidR="002043DC" w:rsidRPr="002043DC">
        <w:rPr>
          <w:rFonts w:ascii="Times New Roman" w:hAnsi="Times New Roman"/>
        </w:rPr>
        <w:t>s discharge</w:t>
      </w:r>
      <w:r w:rsidR="0032536B">
        <w:rPr>
          <w:rFonts w:ascii="Times New Roman" w:hAnsi="Times New Roman"/>
        </w:rPr>
        <w:t>; and</w:t>
      </w:r>
    </w:p>
    <w:p w:rsidR="00E63F48" w:rsidRPr="00E63F48" w:rsidRDefault="00E63F48" w:rsidP="009F77D8">
      <w:pPr>
        <w:rPr>
          <w:rFonts w:ascii="Times New Roman" w:hAnsi="Times New Roman"/>
        </w:rPr>
      </w:pPr>
    </w:p>
    <w:p w:rsidR="00E63F48" w:rsidRPr="00E63F48" w:rsidRDefault="00AB4EE4" w:rsidP="00E63F48">
      <w:pPr>
        <w:ind w:left="2880" w:hanging="720"/>
        <w:rPr>
          <w:rFonts w:ascii="Times New Roman" w:hAnsi="Times New Roman"/>
        </w:rPr>
      </w:pPr>
      <w:r>
        <w:rPr>
          <w:rFonts w:ascii="Times New Roman" w:hAnsi="Times New Roman"/>
        </w:rPr>
        <w:t>M</w:t>
      </w:r>
      <w:r w:rsidR="00E63F48" w:rsidRPr="00E63F48">
        <w:rPr>
          <w:rFonts w:ascii="Times New Roman" w:hAnsi="Times New Roman"/>
        </w:rPr>
        <w:t>)</w:t>
      </w:r>
      <w:r w:rsidR="00E63F48">
        <w:rPr>
          <w:rFonts w:ascii="Times New Roman" w:hAnsi="Times New Roman"/>
        </w:rPr>
        <w:tab/>
      </w:r>
      <w:r w:rsidR="00E63F48" w:rsidRPr="00E63F48">
        <w:rPr>
          <w:rFonts w:ascii="Times New Roman" w:hAnsi="Times New Roman"/>
        </w:rPr>
        <w:t>A copy of appropriate patient transfer information</w:t>
      </w:r>
      <w:r w:rsidR="00E84F85">
        <w:rPr>
          <w:rFonts w:ascii="Times New Roman" w:hAnsi="Times New Roman"/>
        </w:rPr>
        <w:t>. When a</w:t>
      </w:r>
      <w:r w:rsidR="00E63F48" w:rsidRPr="00E63F48">
        <w:rPr>
          <w:rFonts w:ascii="Times New Roman" w:hAnsi="Times New Roman"/>
        </w:rPr>
        <w:t xml:space="preserve"> patient is transferred to another health facility or health agency</w:t>
      </w:r>
      <w:r w:rsidR="00E65DC5">
        <w:rPr>
          <w:rFonts w:ascii="Times New Roman" w:hAnsi="Times New Roman"/>
        </w:rPr>
        <w:t xml:space="preserve"> for continued health services</w:t>
      </w:r>
      <w:r w:rsidR="00E84F85">
        <w:rPr>
          <w:rFonts w:ascii="Times New Roman" w:hAnsi="Times New Roman"/>
        </w:rPr>
        <w:t>, the patient transfer records must be sent to the new health facility or health agency</w:t>
      </w:r>
      <w:r w:rsidR="002043DC" w:rsidRPr="002043DC">
        <w:rPr>
          <w:rFonts w:ascii="Times New Roman" w:hAnsi="Times New Roman"/>
        </w:rPr>
        <w:t xml:space="preserve"> within two business days </w:t>
      </w:r>
      <w:r w:rsidR="008F4A1C">
        <w:rPr>
          <w:rFonts w:ascii="Times New Roman" w:hAnsi="Times New Roman"/>
        </w:rPr>
        <w:t xml:space="preserve">after </w:t>
      </w:r>
      <w:r w:rsidR="002043DC" w:rsidRPr="002043DC">
        <w:rPr>
          <w:rFonts w:ascii="Times New Roman" w:hAnsi="Times New Roman"/>
        </w:rPr>
        <w:t>a planned transfer, if the patient</w:t>
      </w:r>
      <w:r w:rsidR="008F4A1C">
        <w:rPr>
          <w:rFonts w:ascii="Times New Roman" w:hAnsi="Times New Roman"/>
        </w:rPr>
        <w:t>'</w:t>
      </w:r>
      <w:r w:rsidR="002043DC" w:rsidRPr="002043DC">
        <w:rPr>
          <w:rFonts w:ascii="Times New Roman" w:hAnsi="Times New Roman"/>
        </w:rPr>
        <w:t>s care will be immediately continued in a health care facility</w:t>
      </w:r>
      <w:r w:rsidR="00E84F85">
        <w:rPr>
          <w:rFonts w:ascii="Times New Roman" w:hAnsi="Times New Roman"/>
        </w:rPr>
        <w:t xml:space="preserve">. In the event of an unplanned patient </w:t>
      </w:r>
      <w:r w:rsidR="002043DC" w:rsidRPr="002043DC">
        <w:rPr>
          <w:rFonts w:ascii="Times New Roman" w:hAnsi="Times New Roman"/>
        </w:rPr>
        <w:t xml:space="preserve">transfer, </w:t>
      </w:r>
      <w:r w:rsidR="00E84F85">
        <w:rPr>
          <w:rFonts w:ascii="Times New Roman" w:hAnsi="Times New Roman"/>
        </w:rPr>
        <w:t xml:space="preserve">the transfer information must be sent within two business days from </w:t>
      </w:r>
      <w:r w:rsidR="002043DC" w:rsidRPr="002043DC">
        <w:rPr>
          <w:rFonts w:ascii="Times New Roman" w:hAnsi="Times New Roman"/>
        </w:rPr>
        <w:t>when the home health agency bec</w:t>
      </w:r>
      <w:r w:rsidR="00E84F85">
        <w:rPr>
          <w:rFonts w:ascii="Times New Roman" w:hAnsi="Times New Roman"/>
        </w:rPr>
        <w:t>ame</w:t>
      </w:r>
      <w:r w:rsidR="002043DC" w:rsidRPr="002043DC">
        <w:rPr>
          <w:rFonts w:ascii="Times New Roman" w:hAnsi="Times New Roman"/>
        </w:rPr>
        <w:t xml:space="preserve"> aware of the </w:t>
      </w:r>
      <w:r w:rsidR="00E84F85">
        <w:rPr>
          <w:rFonts w:ascii="Times New Roman" w:hAnsi="Times New Roman"/>
        </w:rPr>
        <w:t xml:space="preserve">unplanned </w:t>
      </w:r>
      <w:r w:rsidR="002043DC" w:rsidRPr="002043DC">
        <w:rPr>
          <w:rFonts w:ascii="Times New Roman" w:hAnsi="Times New Roman"/>
        </w:rPr>
        <w:t>transfer</w:t>
      </w:r>
      <w:r w:rsidR="00E84F85">
        <w:rPr>
          <w:rFonts w:ascii="Times New Roman" w:hAnsi="Times New Roman"/>
        </w:rPr>
        <w:t>, if the patient is still receiving care in a health care facility</w:t>
      </w:r>
      <w:r w:rsidR="00E63F48" w:rsidRPr="002043DC">
        <w:rPr>
          <w:rFonts w:ascii="Times New Roman" w:hAnsi="Times New Roman"/>
        </w:rPr>
        <w:t>.</w:t>
      </w:r>
    </w:p>
    <w:p w:rsidR="00E63F48" w:rsidRPr="00E63F48"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t>2)</w:t>
      </w:r>
      <w:r>
        <w:rPr>
          <w:rFonts w:ascii="Times New Roman" w:hAnsi="Times New Roman"/>
        </w:rPr>
        <w:tab/>
      </w:r>
      <w:r w:rsidR="003A0F1F">
        <w:rPr>
          <w:rFonts w:ascii="Times New Roman" w:hAnsi="Times New Roman"/>
        </w:rPr>
        <w:t xml:space="preserve">For record keeping, the agency may utilize hard copies or an electronic format. </w:t>
      </w:r>
      <w:r w:rsidRPr="00E63F48">
        <w:rPr>
          <w:rFonts w:ascii="Times New Roman" w:hAnsi="Times New Roman"/>
        </w:rPr>
        <w:t xml:space="preserve">Each agency shall have written </w:t>
      </w:r>
      <w:r w:rsidR="003A0F1F">
        <w:rPr>
          <w:rFonts w:ascii="Times New Roman" w:hAnsi="Times New Roman"/>
        </w:rPr>
        <w:t xml:space="preserve">policies and procedures for records maintenance </w:t>
      </w:r>
      <w:r w:rsidRPr="00E63F48">
        <w:rPr>
          <w:rFonts w:ascii="Times New Roman" w:hAnsi="Times New Roman"/>
        </w:rPr>
        <w:t xml:space="preserve">and shall retain records for a minimum of five years beyond the last date of service provided.  These procedures may include that the agency will use and maintain faxed </w:t>
      </w:r>
      <w:r w:rsidR="00B55B0A">
        <w:rPr>
          <w:rFonts w:ascii="Times New Roman" w:hAnsi="Times New Roman"/>
        </w:rPr>
        <w:t xml:space="preserve">or electronic </w:t>
      </w:r>
      <w:r w:rsidRPr="00E63F48">
        <w:rPr>
          <w:rFonts w:ascii="Times New Roman" w:hAnsi="Times New Roman"/>
        </w:rPr>
        <w:t xml:space="preserve">copies of records from licensed professionals, rather than original records, provided that the original records </w:t>
      </w:r>
      <w:r w:rsidR="0079533C">
        <w:rPr>
          <w:rFonts w:ascii="Times New Roman" w:hAnsi="Times New Roman"/>
        </w:rPr>
        <w:t>are</w:t>
      </w:r>
      <w:r w:rsidRPr="00E63F48">
        <w:rPr>
          <w:rFonts w:ascii="Times New Roman" w:hAnsi="Times New Roman"/>
        </w:rPr>
        <w:t xml:space="preserve"> maintained for a period of five years by the professional who originated the records.  If the professional is providing services through a contract with the agency, then the contract shall include that the professional shall maintain the original records for a period of five years.</w:t>
      </w:r>
    </w:p>
    <w:p w:rsidR="00E63F48" w:rsidRPr="00E63F48"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t>3)</w:t>
      </w:r>
      <w:r>
        <w:rPr>
          <w:rFonts w:ascii="Times New Roman" w:hAnsi="Times New Roman"/>
        </w:rPr>
        <w:tab/>
      </w:r>
      <w:r w:rsidR="0032536B">
        <w:rPr>
          <w:rFonts w:ascii="Times New Roman" w:hAnsi="Times New Roman"/>
        </w:rPr>
        <w:t>Agencies</w:t>
      </w:r>
      <w:r w:rsidRPr="00E63F48">
        <w:rPr>
          <w:rFonts w:ascii="Times New Roman" w:hAnsi="Times New Roman"/>
        </w:rPr>
        <w:t xml:space="preserve"> that are subject to the Local Records Act should note that</w:t>
      </w:r>
      <w:r w:rsidR="009F193E">
        <w:rPr>
          <w:rFonts w:ascii="Times New Roman" w:hAnsi="Times New Roman"/>
        </w:rPr>
        <w:t>,</w:t>
      </w:r>
      <w:r w:rsidRPr="00E63F48">
        <w:rPr>
          <w:rFonts w:ascii="Times New Roman" w:hAnsi="Times New Roman"/>
        </w:rPr>
        <w:t xml:space="preserve"> </w:t>
      </w:r>
      <w:r w:rsidRPr="00E63F48">
        <w:rPr>
          <w:rFonts w:ascii="Times New Roman" w:hAnsi="Times New Roman"/>
          <w:i/>
        </w:rPr>
        <w:t xml:space="preserve">except as otherwise provided by law, no public record shall be disposed of by any </w:t>
      </w:r>
      <w:r w:rsidRPr="00E63F48">
        <w:rPr>
          <w:rFonts w:ascii="Times New Roman" w:hAnsi="Times New Roman"/>
          <w:i/>
        </w:rPr>
        <w:lastRenderedPageBreak/>
        <w:t>officer or agency unless the written approval of the appropriate Local Records Commission is first obtained</w:t>
      </w:r>
      <w:r w:rsidRPr="00E63F48">
        <w:rPr>
          <w:rFonts w:ascii="Times New Roman" w:hAnsi="Times New Roman"/>
        </w:rPr>
        <w:t>.  (Section 7 of the Local Records Act)</w:t>
      </w:r>
    </w:p>
    <w:p w:rsidR="00E63F48" w:rsidRPr="00E63F48"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t>4)</w:t>
      </w:r>
      <w:r>
        <w:rPr>
          <w:rFonts w:ascii="Times New Roman" w:hAnsi="Times New Roman"/>
        </w:rPr>
        <w:tab/>
      </w:r>
      <w:r w:rsidRPr="00E63F48">
        <w:rPr>
          <w:rFonts w:ascii="Times New Roman" w:hAnsi="Times New Roman"/>
        </w:rPr>
        <w:t xml:space="preserve">Each agency shall have a written policy and procedure for </w:t>
      </w:r>
      <w:r w:rsidR="0032536B">
        <w:rPr>
          <w:rFonts w:ascii="Times New Roman" w:hAnsi="Times New Roman"/>
        </w:rPr>
        <w:t xml:space="preserve">protecting </w:t>
      </w:r>
      <w:r w:rsidRPr="00E63F48">
        <w:rPr>
          <w:rFonts w:ascii="Times New Roman" w:hAnsi="Times New Roman"/>
        </w:rPr>
        <w:t>the confidentiality of patient records</w:t>
      </w:r>
      <w:r w:rsidR="009F193E">
        <w:rPr>
          <w:rFonts w:ascii="Times New Roman" w:hAnsi="Times New Roman"/>
        </w:rPr>
        <w:t xml:space="preserve"> that</w:t>
      </w:r>
      <w:r w:rsidRPr="00E63F48">
        <w:rPr>
          <w:rFonts w:ascii="Times New Roman" w:hAnsi="Times New Roman"/>
        </w:rPr>
        <w:t xml:space="preserve"> explains the use of records, removal of records and release of information.</w:t>
      </w:r>
    </w:p>
    <w:p w:rsidR="00E63F48" w:rsidRPr="0032536B" w:rsidRDefault="00E63F48" w:rsidP="0032536B">
      <w:pPr>
        <w:rPr>
          <w:rFonts w:ascii="Times New Roman" w:hAnsi="Times New Roman"/>
        </w:rPr>
      </w:pPr>
    </w:p>
    <w:p w:rsidR="0032536B" w:rsidRDefault="0032536B" w:rsidP="0032536B">
      <w:pPr>
        <w:ind w:left="2160" w:hanging="720"/>
        <w:rPr>
          <w:rFonts w:ascii="Times New Roman" w:hAnsi="Times New Roman"/>
        </w:rPr>
      </w:pPr>
      <w:r w:rsidRPr="0032536B">
        <w:rPr>
          <w:rFonts w:ascii="Times New Roman" w:hAnsi="Times New Roman"/>
        </w:rPr>
        <w:t>5)</w:t>
      </w:r>
      <w:r>
        <w:rPr>
          <w:rFonts w:ascii="Times New Roman" w:hAnsi="Times New Roman"/>
        </w:rPr>
        <w:tab/>
      </w:r>
      <w:r w:rsidRPr="0032536B">
        <w:rPr>
          <w:rFonts w:ascii="Times New Roman" w:hAnsi="Times New Roman"/>
        </w:rPr>
        <w:t xml:space="preserve">Agencies that maintain client records </w:t>
      </w:r>
      <w:r w:rsidR="00E65DC5">
        <w:rPr>
          <w:rFonts w:ascii="Times New Roman" w:hAnsi="Times New Roman"/>
        </w:rPr>
        <w:t>electronically</w:t>
      </w:r>
      <w:r w:rsidRPr="0032536B">
        <w:rPr>
          <w:rFonts w:ascii="Times New Roman" w:hAnsi="Times New Roman"/>
        </w:rPr>
        <w:t xml:space="preserve"> rather than hard copy may use electronic signatures.  The agency shall develop policies and procedures governing these entries and the appropriate authentication and dating of electronic records. Authentication may include signatures, written initials, or computer-secure entry by a unique identifier or primary author who has received and approved the entry.  The agency shall enact safeguards to prevent unauthorized access to the records and shall draft a process for reconstruction of the records if the system fails or breaks down.</w:t>
      </w:r>
    </w:p>
    <w:p w:rsidR="0032536B" w:rsidRPr="0032536B" w:rsidRDefault="0032536B" w:rsidP="009F77D8">
      <w:pPr>
        <w:rPr>
          <w:rFonts w:ascii="Times New Roman" w:hAnsi="Times New Roman"/>
        </w:rPr>
      </w:pPr>
    </w:p>
    <w:p w:rsidR="00E63F48" w:rsidRPr="00E63F48" w:rsidRDefault="00E63F48" w:rsidP="00E63F48">
      <w:pPr>
        <w:ind w:left="1440" w:hanging="720"/>
        <w:rPr>
          <w:rFonts w:ascii="Times New Roman" w:hAnsi="Times New Roman"/>
        </w:rPr>
      </w:pPr>
      <w:r w:rsidRPr="00E63F48">
        <w:rPr>
          <w:rFonts w:ascii="Times New Roman" w:hAnsi="Times New Roman"/>
        </w:rPr>
        <w:t>i)</w:t>
      </w:r>
      <w:r>
        <w:rPr>
          <w:rFonts w:ascii="Times New Roman" w:hAnsi="Times New Roman"/>
        </w:rPr>
        <w:tab/>
      </w:r>
      <w:r w:rsidRPr="00E63F48">
        <w:rPr>
          <w:rFonts w:ascii="Times New Roman" w:hAnsi="Times New Roman"/>
        </w:rPr>
        <w:t xml:space="preserve">Drugs and Biologicals.  The agency shall have written policies governing the supervision and administration of drugs and biologicals </w:t>
      </w:r>
      <w:r w:rsidR="009F193E">
        <w:rPr>
          <w:rFonts w:ascii="Times New Roman" w:hAnsi="Times New Roman"/>
        </w:rPr>
        <w:t xml:space="preserve">that </w:t>
      </w:r>
      <w:r w:rsidRPr="00E63F48">
        <w:rPr>
          <w:rFonts w:ascii="Times New Roman" w:hAnsi="Times New Roman"/>
        </w:rPr>
        <w:t>shall include, but not be limited to, the following:</w:t>
      </w:r>
    </w:p>
    <w:p w:rsidR="00E63F48" w:rsidRPr="00E63F48"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E63F48">
        <w:rPr>
          <w:rFonts w:ascii="Times New Roman" w:hAnsi="Times New Roman"/>
        </w:rPr>
        <w:t>1)</w:t>
      </w:r>
      <w:r>
        <w:rPr>
          <w:rFonts w:ascii="Times New Roman" w:hAnsi="Times New Roman"/>
        </w:rPr>
        <w:tab/>
      </w:r>
      <w:r w:rsidRPr="00E63F48">
        <w:rPr>
          <w:rFonts w:ascii="Times New Roman" w:hAnsi="Times New Roman"/>
        </w:rPr>
        <w:t xml:space="preserve">All orders for medications to be given shall be dated and signed by the </w:t>
      </w:r>
      <w:r w:rsidRPr="00FA7B2F">
        <w:rPr>
          <w:rFonts w:ascii="Times New Roman" w:hAnsi="Times New Roman"/>
        </w:rPr>
        <w:t xml:space="preserve">patient's </w:t>
      </w:r>
      <w:r w:rsidR="008A697F" w:rsidRPr="00FA7B2F">
        <w:rPr>
          <w:rFonts w:ascii="Times New Roman" w:hAnsi="Times New Roman"/>
        </w:rPr>
        <w:t>health care professional</w:t>
      </w:r>
      <w:r w:rsidRPr="00FA7B2F">
        <w:rPr>
          <w:rFonts w:ascii="Times New Roman" w:hAnsi="Times New Roman"/>
        </w:rPr>
        <w:t>.</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2)</w:t>
      </w:r>
      <w:r w:rsidRPr="00FA7B2F">
        <w:rPr>
          <w:rFonts w:ascii="Times New Roman" w:hAnsi="Times New Roman"/>
        </w:rPr>
        <w:tab/>
        <w:t xml:space="preserve">Drugs and treatments </w:t>
      </w:r>
      <w:r w:rsidR="00507466" w:rsidRPr="00FA7B2F">
        <w:rPr>
          <w:rFonts w:ascii="Times New Roman" w:hAnsi="Times New Roman"/>
        </w:rPr>
        <w:t>shall be</w:t>
      </w:r>
      <w:r w:rsidRPr="00FA7B2F">
        <w:rPr>
          <w:rFonts w:ascii="Times New Roman" w:hAnsi="Times New Roman"/>
        </w:rPr>
        <w:t xml:space="preserve"> administered by agency staff only as ordered by the </w:t>
      </w:r>
      <w:r w:rsidR="008A697F" w:rsidRPr="00FA7B2F">
        <w:rPr>
          <w:rFonts w:ascii="Times New Roman" w:hAnsi="Times New Roman"/>
        </w:rPr>
        <w:t>health care professional</w:t>
      </w:r>
      <w:r w:rsidRPr="00FA7B2F">
        <w:rPr>
          <w:rFonts w:ascii="Times New Roman" w:hAnsi="Times New Roman"/>
        </w:rPr>
        <w:t xml:space="preserve">, with the exception of influenza and pneumococcal polysaccharide vaccines, which may be administered per agency policy developed in consultation with a </w:t>
      </w:r>
      <w:r w:rsidR="008A697F" w:rsidRPr="00FA7B2F">
        <w:rPr>
          <w:rFonts w:ascii="Times New Roman" w:hAnsi="Times New Roman"/>
        </w:rPr>
        <w:t>health care professional</w:t>
      </w:r>
      <w:r w:rsidRPr="00FA7B2F">
        <w:rPr>
          <w:rFonts w:ascii="Times New Roman" w:hAnsi="Times New Roman"/>
        </w:rPr>
        <w:t>, and after an assessment of the patient.</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3)</w:t>
      </w:r>
      <w:r w:rsidRPr="00FA7B2F">
        <w:rPr>
          <w:rFonts w:ascii="Times New Roman" w:hAnsi="Times New Roman"/>
        </w:rPr>
        <w:tab/>
        <w:t xml:space="preserve">All orders for medications shall contain the name of the drug, dosage, frequency, method or site of injection, and permission from the patient's </w:t>
      </w:r>
      <w:r w:rsidR="008A697F" w:rsidRPr="00FA7B2F">
        <w:rPr>
          <w:rFonts w:ascii="Times New Roman" w:hAnsi="Times New Roman"/>
        </w:rPr>
        <w:t>health care professional</w:t>
      </w:r>
      <w:r w:rsidRPr="00FA7B2F">
        <w:rPr>
          <w:rFonts w:ascii="Times New Roman" w:hAnsi="Times New Roman"/>
        </w:rPr>
        <w:t xml:space="preserve"> if the patient, the patient's family, or both are to be taught to give medications.</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4)</w:t>
      </w:r>
      <w:r w:rsidRPr="00FA7B2F">
        <w:rPr>
          <w:rFonts w:ascii="Times New Roman" w:hAnsi="Times New Roman"/>
        </w:rPr>
        <w:tab/>
        <w:t xml:space="preserve">The agency's </w:t>
      </w:r>
      <w:r w:rsidR="008A697F" w:rsidRPr="00FA7B2F">
        <w:rPr>
          <w:rFonts w:ascii="Times New Roman" w:hAnsi="Times New Roman"/>
        </w:rPr>
        <w:t>health care professional</w:t>
      </w:r>
      <w:r w:rsidRPr="00FA7B2F">
        <w:rPr>
          <w:rFonts w:ascii="Times New Roman" w:hAnsi="Times New Roman"/>
        </w:rPr>
        <w:t xml:space="preserve"> or </w:t>
      </w:r>
      <w:r w:rsidR="00E84F85" w:rsidRPr="00FA7B2F">
        <w:rPr>
          <w:rFonts w:ascii="Times New Roman" w:hAnsi="Times New Roman"/>
        </w:rPr>
        <w:t xml:space="preserve">RN </w:t>
      </w:r>
      <w:r w:rsidRPr="00FA7B2F">
        <w:rPr>
          <w:rFonts w:ascii="Times New Roman" w:hAnsi="Times New Roman"/>
        </w:rPr>
        <w:t xml:space="preserve">shall check all medicines </w:t>
      </w:r>
      <w:r w:rsidR="00507466" w:rsidRPr="00FA7B2F">
        <w:rPr>
          <w:rFonts w:ascii="Times New Roman" w:hAnsi="Times New Roman"/>
        </w:rPr>
        <w:t xml:space="preserve">that </w:t>
      </w:r>
      <w:r w:rsidRPr="00FA7B2F">
        <w:rPr>
          <w:rFonts w:ascii="Times New Roman" w:hAnsi="Times New Roman"/>
        </w:rPr>
        <w:t xml:space="preserve">a patient may be taking to identify possible ineffective drug therapy or adverse reactions, significant side effects, drug allergies, and contraindicated medications, and shall promptly report any problem to the patient's </w:t>
      </w:r>
      <w:r w:rsidR="008A697F" w:rsidRPr="00FA7B2F">
        <w:rPr>
          <w:rFonts w:ascii="Times New Roman" w:hAnsi="Times New Roman"/>
        </w:rPr>
        <w:t>health care professional</w:t>
      </w:r>
      <w:r w:rsidRPr="00FA7B2F">
        <w:rPr>
          <w:rFonts w:ascii="Times New Roman" w:hAnsi="Times New Roman"/>
        </w:rPr>
        <w:t>.</w:t>
      </w:r>
    </w:p>
    <w:p w:rsidR="00E63F48" w:rsidRPr="00FA7B2F" w:rsidRDefault="00E63F48" w:rsidP="009F77D8">
      <w:pPr>
        <w:rPr>
          <w:rFonts w:ascii="Times New Roman" w:hAnsi="Times New Roman"/>
        </w:rPr>
      </w:pPr>
    </w:p>
    <w:p w:rsidR="00E63F48" w:rsidRPr="00FA7B2F" w:rsidRDefault="00E63F48" w:rsidP="00E63F48">
      <w:pPr>
        <w:ind w:left="2160" w:hanging="720"/>
        <w:rPr>
          <w:rFonts w:ascii="Times New Roman" w:hAnsi="Times New Roman"/>
        </w:rPr>
      </w:pPr>
      <w:r w:rsidRPr="00FA7B2F">
        <w:rPr>
          <w:rFonts w:ascii="Times New Roman" w:hAnsi="Times New Roman"/>
        </w:rPr>
        <w:t>5)</w:t>
      </w:r>
      <w:r w:rsidRPr="00FA7B2F">
        <w:rPr>
          <w:rFonts w:ascii="Times New Roman" w:hAnsi="Times New Roman"/>
        </w:rPr>
        <w:tab/>
        <w:t xml:space="preserve">All verbal orders for medication or change in medication orders shall be taken by the nurse, written, and signed by the patient's </w:t>
      </w:r>
      <w:r w:rsidR="008A697F" w:rsidRPr="00FA7B2F">
        <w:rPr>
          <w:rFonts w:ascii="Times New Roman" w:hAnsi="Times New Roman"/>
        </w:rPr>
        <w:t>health care professional</w:t>
      </w:r>
      <w:r w:rsidRPr="00FA7B2F">
        <w:rPr>
          <w:rFonts w:ascii="Times New Roman" w:hAnsi="Times New Roman"/>
        </w:rPr>
        <w:t xml:space="preserve"> within 30 days after the verbal order.</w:t>
      </w:r>
    </w:p>
    <w:p w:rsidR="00E63F48" w:rsidRPr="00FA7B2F" w:rsidRDefault="00E63F48" w:rsidP="009F77D8">
      <w:pPr>
        <w:rPr>
          <w:rFonts w:ascii="Times New Roman" w:hAnsi="Times New Roman"/>
        </w:rPr>
      </w:pPr>
    </w:p>
    <w:p w:rsidR="00E63F48" w:rsidRPr="00E63F48" w:rsidRDefault="00E63F48" w:rsidP="00E63F48">
      <w:pPr>
        <w:ind w:left="2160" w:hanging="720"/>
        <w:rPr>
          <w:rFonts w:ascii="Times New Roman" w:hAnsi="Times New Roman"/>
        </w:rPr>
      </w:pPr>
      <w:r w:rsidRPr="00E63F48">
        <w:rPr>
          <w:rFonts w:ascii="Times New Roman" w:hAnsi="Times New Roman"/>
        </w:rPr>
        <w:lastRenderedPageBreak/>
        <w:t>6)</w:t>
      </w:r>
      <w:r>
        <w:rPr>
          <w:rFonts w:ascii="Times New Roman" w:hAnsi="Times New Roman"/>
        </w:rPr>
        <w:tab/>
      </w:r>
      <w:r w:rsidRPr="00E63F48">
        <w:rPr>
          <w:rFonts w:ascii="Times New Roman" w:hAnsi="Times New Roman"/>
        </w:rPr>
        <w:t xml:space="preserve">When any </w:t>
      </w:r>
      <w:r w:rsidR="00B55B0A">
        <w:rPr>
          <w:rFonts w:ascii="Times New Roman" w:hAnsi="Times New Roman"/>
        </w:rPr>
        <w:t>compound</w:t>
      </w:r>
      <w:r w:rsidRPr="00E63F48">
        <w:rPr>
          <w:rFonts w:ascii="Times New Roman" w:hAnsi="Times New Roman"/>
        </w:rPr>
        <w:t xml:space="preserve">, sera, allergenic desensitizing agent, or other potentially hazardous </w:t>
      </w:r>
      <w:r w:rsidR="00B55B0A">
        <w:rPr>
          <w:rFonts w:ascii="Times New Roman" w:hAnsi="Times New Roman"/>
        </w:rPr>
        <w:t xml:space="preserve">compound </w:t>
      </w:r>
      <w:r w:rsidRPr="00E63F48">
        <w:rPr>
          <w:rFonts w:ascii="Times New Roman" w:hAnsi="Times New Roman"/>
        </w:rPr>
        <w:t xml:space="preserve">drug is administered, the </w:t>
      </w:r>
      <w:r w:rsidR="00E84F85">
        <w:rPr>
          <w:rFonts w:ascii="Times New Roman" w:hAnsi="Times New Roman"/>
        </w:rPr>
        <w:t xml:space="preserve">RN </w:t>
      </w:r>
      <w:r w:rsidRPr="00E63F48">
        <w:rPr>
          <w:rFonts w:ascii="Times New Roman" w:hAnsi="Times New Roman"/>
        </w:rPr>
        <w:t xml:space="preserve"> shall have an emergency plan and any drugs and devices that may be necessary </w:t>
      </w:r>
      <w:r w:rsidR="00507466">
        <w:rPr>
          <w:rFonts w:ascii="Times New Roman" w:hAnsi="Times New Roman"/>
        </w:rPr>
        <w:t>if</w:t>
      </w:r>
      <w:r w:rsidRPr="00E63F48">
        <w:rPr>
          <w:rFonts w:ascii="Times New Roman" w:hAnsi="Times New Roman"/>
        </w:rPr>
        <w:t xml:space="preserve"> </w:t>
      </w:r>
      <w:r w:rsidR="00B55B0A">
        <w:rPr>
          <w:rFonts w:ascii="Times New Roman" w:hAnsi="Times New Roman"/>
        </w:rPr>
        <w:t>an adverse</w:t>
      </w:r>
      <w:r w:rsidRPr="00E63F48">
        <w:rPr>
          <w:rFonts w:ascii="Times New Roman" w:hAnsi="Times New Roman"/>
        </w:rPr>
        <w:t xml:space="preserve"> reaction</w:t>
      </w:r>
      <w:r w:rsidR="00507466">
        <w:rPr>
          <w:rFonts w:ascii="Times New Roman" w:hAnsi="Times New Roman"/>
        </w:rPr>
        <w:t xml:space="preserve"> occurs</w:t>
      </w:r>
      <w:r w:rsidRPr="00E63F48">
        <w:rPr>
          <w:rFonts w:ascii="Times New Roman" w:hAnsi="Times New Roman"/>
        </w:rPr>
        <w:t>.</w:t>
      </w:r>
    </w:p>
    <w:p w:rsidR="00E63F48" w:rsidRPr="00E63F48" w:rsidRDefault="00E63F48" w:rsidP="009F77D8">
      <w:pPr>
        <w:rPr>
          <w:rFonts w:ascii="Times New Roman" w:hAnsi="Times New Roman"/>
        </w:rPr>
      </w:pPr>
    </w:p>
    <w:p w:rsidR="00E63F48" w:rsidRDefault="00E63F48" w:rsidP="00E63F48">
      <w:pPr>
        <w:ind w:left="1440" w:hanging="720"/>
        <w:rPr>
          <w:rFonts w:ascii="Times New Roman" w:hAnsi="Times New Roman"/>
        </w:rPr>
      </w:pPr>
      <w:r w:rsidRPr="00E63F48">
        <w:rPr>
          <w:rFonts w:ascii="Times New Roman" w:hAnsi="Times New Roman"/>
        </w:rPr>
        <w:t>j)</w:t>
      </w:r>
      <w:r>
        <w:rPr>
          <w:rFonts w:ascii="Times New Roman" w:hAnsi="Times New Roman"/>
        </w:rPr>
        <w:tab/>
      </w:r>
      <w:r w:rsidR="00B55B0A">
        <w:rPr>
          <w:rFonts w:ascii="Times New Roman" w:hAnsi="Times New Roman"/>
        </w:rPr>
        <w:t xml:space="preserve">QAPI.  </w:t>
      </w:r>
      <w:r w:rsidR="00B55B0A" w:rsidRPr="00B55B0A">
        <w:rPr>
          <w:rFonts w:ascii="Times New Roman" w:hAnsi="Times New Roman"/>
        </w:rPr>
        <w:t>The home health agency shall develop, implement, evaluate and maintain an</w:t>
      </w:r>
      <w:r w:rsidR="00E84F85">
        <w:rPr>
          <w:rFonts w:ascii="Times New Roman" w:hAnsi="Times New Roman"/>
        </w:rPr>
        <w:t xml:space="preserve"> effective</w:t>
      </w:r>
      <w:r w:rsidR="00B55B0A" w:rsidRPr="00B55B0A">
        <w:rPr>
          <w:rFonts w:ascii="Times New Roman" w:hAnsi="Times New Roman"/>
        </w:rPr>
        <w:t xml:space="preserve"> ongoing, agency-wide, data-driven QAPI program.  </w:t>
      </w:r>
      <w:r w:rsidR="00B55B0A">
        <w:rPr>
          <w:rFonts w:ascii="Times New Roman" w:hAnsi="Times New Roman"/>
        </w:rPr>
        <w:t>The agency'</w:t>
      </w:r>
      <w:r w:rsidR="00B55B0A" w:rsidRPr="00B55B0A">
        <w:rPr>
          <w:rFonts w:ascii="Times New Roman" w:hAnsi="Times New Roman"/>
        </w:rPr>
        <w:t xml:space="preserve">s governing body shall ensure that the program reflects the complexity of its organization and services; involves all home health agency services (including those services provided under contract or arrangement); focuses on indicators related to improved outcomes, including the use of emergent care services, hospital admissions and re-admissions; </w:t>
      </w:r>
      <w:r w:rsidR="00E84F85">
        <w:rPr>
          <w:rFonts w:ascii="Times New Roman" w:hAnsi="Times New Roman"/>
        </w:rPr>
        <w:t>and</w:t>
      </w:r>
      <w:r w:rsidR="00E65DC5">
        <w:rPr>
          <w:rFonts w:ascii="Times New Roman" w:hAnsi="Times New Roman"/>
        </w:rPr>
        <w:t xml:space="preserve"> takes action that </w:t>
      </w:r>
      <w:r w:rsidR="00B55B0A" w:rsidRPr="00B55B0A">
        <w:rPr>
          <w:rFonts w:ascii="Times New Roman" w:hAnsi="Times New Roman"/>
        </w:rPr>
        <w:t>address</w:t>
      </w:r>
      <w:r w:rsidR="00E84F85">
        <w:rPr>
          <w:rFonts w:ascii="Times New Roman" w:hAnsi="Times New Roman"/>
        </w:rPr>
        <w:t>es</w:t>
      </w:r>
      <w:r w:rsidR="00B55B0A" w:rsidRPr="00B55B0A">
        <w:rPr>
          <w:rFonts w:ascii="Times New Roman" w:hAnsi="Times New Roman"/>
        </w:rPr>
        <w:t xml:space="preserve"> the home health agency</w:t>
      </w:r>
      <w:r w:rsidR="00B55B0A">
        <w:rPr>
          <w:rFonts w:ascii="Times New Roman" w:hAnsi="Times New Roman"/>
        </w:rPr>
        <w:t>'</w:t>
      </w:r>
      <w:r w:rsidR="00B55B0A" w:rsidRPr="00B55B0A">
        <w:rPr>
          <w:rFonts w:ascii="Times New Roman" w:hAnsi="Times New Roman"/>
        </w:rPr>
        <w:t>s performance across the spectrum of care, including the prevention and reduction of medical errors.  The home health agency shall maintain documentary evidence of its QAPI program and be able to demonstrate its operations.  The program shall:</w:t>
      </w:r>
    </w:p>
    <w:p w:rsidR="00E45E62" w:rsidRDefault="00E45E62" w:rsidP="009F77D8">
      <w:pPr>
        <w:rPr>
          <w:rFonts w:ascii="Times New Roman" w:hAnsi="Times New Roman"/>
        </w:rPr>
      </w:pPr>
    </w:p>
    <w:p w:rsidR="00E45E62" w:rsidRPr="00E45E62" w:rsidRDefault="00E45E62" w:rsidP="00E45E62">
      <w:pPr>
        <w:ind w:left="2160" w:hanging="720"/>
        <w:rPr>
          <w:rFonts w:ascii="Times New Roman" w:hAnsi="Times New Roman"/>
        </w:rPr>
      </w:pPr>
      <w:r w:rsidRPr="00E45E62">
        <w:rPr>
          <w:rFonts w:ascii="Times New Roman" w:hAnsi="Times New Roman"/>
        </w:rPr>
        <w:t>1)</w:t>
      </w:r>
      <w:r>
        <w:rPr>
          <w:rFonts w:ascii="Times New Roman" w:hAnsi="Times New Roman"/>
        </w:rPr>
        <w:tab/>
      </w:r>
      <w:r w:rsidRPr="00E45E62">
        <w:rPr>
          <w:rFonts w:ascii="Times New Roman" w:hAnsi="Times New Roman"/>
        </w:rPr>
        <w:t>Be capable of showing measurable improvement in indicators whe</w:t>
      </w:r>
      <w:r w:rsidR="004803C3">
        <w:rPr>
          <w:rFonts w:ascii="Times New Roman" w:hAnsi="Times New Roman"/>
        </w:rPr>
        <w:t>n</w:t>
      </w:r>
      <w:r w:rsidRPr="00E45E62">
        <w:rPr>
          <w:rFonts w:ascii="Times New Roman" w:hAnsi="Times New Roman"/>
        </w:rPr>
        <w:t xml:space="preserve"> there is evidence that improvement in those indicators will improve health outcomes, patient safety, and quality of care;</w:t>
      </w:r>
    </w:p>
    <w:p w:rsidR="00E45E62" w:rsidRPr="00E45E62" w:rsidRDefault="00E45E62" w:rsidP="009F77D8">
      <w:pPr>
        <w:rPr>
          <w:rFonts w:ascii="Times New Roman" w:hAnsi="Times New Roman"/>
        </w:rPr>
      </w:pPr>
    </w:p>
    <w:p w:rsidR="004803C3" w:rsidRDefault="00E45E62" w:rsidP="00E45E62">
      <w:pPr>
        <w:ind w:left="2160" w:hanging="720"/>
        <w:rPr>
          <w:rFonts w:ascii="Times New Roman" w:hAnsi="Times New Roman"/>
        </w:rPr>
      </w:pPr>
      <w:r w:rsidRPr="00E45E62">
        <w:rPr>
          <w:rFonts w:ascii="Times New Roman" w:hAnsi="Times New Roman"/>
        </w:rPr>
        <w:t>2)</w:t>
      </w:r>
      <w:r>
        <w:rPr>
          <w:rFonts w:ascii="Times New Roman" w:hAnsi="Times New Roman"/>
        </w:rPr>
        <w:tab/>
      </w:r>
      <w:r w:rsidRPr="00E45E62">
        <w:rPr>
          <w:rFonts w:ascii="Times New Roman" w:hAnsi="Times New Roman"/>
        </w:rPr>
        <w:t>Measure, analyze and track</w:t>
      </w:r>
      <w:r w:rsidR="004803C3">
        <w:rPr>
          <w:rFonts w:ascii="Times New Roman" w:hAnsi="Times New Roman"/>
        </w:rPr>
        <w:t>:</w:t>
      </w:r>
    </w:p>
    <w:p w:rsidR="004803C3" w:rsidRDefault="004803C3" w:rsidP="009F77D8">
      <w:pPr>
        <w:rPr>
          <w:rFonts w:ascii="Times New Roman" w:hAnsi="Times New Roman"/>
        </w:rPr>
      </w:pPr>
    </w:p>
    <w:p w:rsidR="004803C3" w:rsidRDefault="004803C3" w:rsidP="004803C3">
      <w:pPr>
        <w:ind w:left="2160"/>
        <w:rPr>
          <w:rFonts w:ascii="Times New Roman" w:hAnsi="Times New Roman"/>
        </w:rPr>
      </w:pPr>
      <w:r>
        <w:rPr>
          <w:rFonts w:ascii="Times New Roman" w:hAnsi="Times New Roman"/>
        </w:rPr>
        <w:t>A)</w:t>
      </w:r>
      <w:r>
        <w:rPr>
          <w:rFonts w:ascii="Times New Roman" w:hAnsi="Times New Roman"/>
        </w:rPr>
        <w:tab/>
      </w:r>
      <w:r w:rsidR="00E45E62" w:rsidRPr="00E45E62">
        <w:rPr>
          <w:rFonts w:ascii="Times New Roman" w:hAnsi="Times New Roman"/>
        </w:rPr>
        <w:t>quality indicators, including adverse patient events</w:t>
      </w:r>
      <w:r>
        <w:rPr>
          <w:rFonts w:ascii="Times New Roman" w:hAnsi="Times New Roman"/>
        </w:rPr>
        <w:t>;</w:t>
      </w:r>
      <w:r w:rsidR="00E45E62" w:rsidRPr="00E45E62">
        <w:rPr>
          <w:rFonts w:ascii="Times New Roman" w:hAnsi="Times New Roman"/>
        </w:rPr>
        <w:t xml:space="preserve"> and</w:t>
      </w:r>
    </w:p>
    <w:p w:rsidR="004803C3" w:rsidRDefault="004803C3" w:rsidP="009F77D8">
      <w:pPr>
        <w:rPr>
          <w:rFonts w:ascii="Times New Roman" w:hAnsi="Times New Roman"/>
        </w:rPr>
      </w:pPr>
    </w:p>
    <w:p w:rsidR="00E45E62" w:rsidRPr="00E45E62" w:rsidRDefault="004803C3" w:rsidP="004803C3">
      <w:pPr>
        <w:ind w:left="2880" w:hanging="720"/>
        <w:rPr>
          <w:rFonts w:ascii="Times New Roman" w:hAnsi="Times New Roman"/>
        </w:rPr>
      </w:pPr>
      <w:r>
        <w:rPr>
          <w:rFonts w:ascii="Times New Roman" w:hAnsi="Times New Roman"/>
        </w:rPr>
        <w:t>B)</w:t>
      </w:r>
      <w:r>
        <w:rPr>
          <w:rFonts w:ascii="Times New Roman" w:hAnsi="Times New Roman"/>
        </w:rPr>
        <w:tab/>
      </w:r>
      <w:r w:rsidR="00E45E62" w:rsidRPr="00E45E62">
        <w:rPr>
          <w:rFonts w:ascii="Times New Roman" w:hAnsi="Times New Roman"/>
        </w:rPr>
        <w:t>other aspects of performance that enable the home health agency to access processes of care, home health agency services, and operations;</w:t>
      </w:r>
    </w:p>
    <w:p w:rsidR="00E45E62" w:rsidRPr="00E45E62" w:rsidRDefault="00E45E62" w:rsidP="009F77D8">
      <w:pPr>
        <w:rPr>
          <w:rFonts w:ascii="Times New Roman" w:hAnsi="Times New Roman"/>
        </w:rPr>
      </w:pPr>
    </w:p>
    <w:p w:rsidR="00E45E62" w:rsidRPr="00E45E62" w:rsidRDefault="00E45E62" w:rsidP="00E45E62">
      <w:pPr>
        <w:ind w:left="2160" w:hanging="720"/>
        <w:rPr>
          <w:rFonts w:ascii="Times New Roman" w:hAnsi="Times New Roman"/>
        </w:rPr>
      </w:pPr>
      <w:r w:rsidRPr="00E45E62">
        <w:rPr>
          <w:rFonts w:ascii="Times New Roman" w:hAnsi="Times New Roman"/>
        </w:rPr>
        <w:t>3)</w:t>
      </w:r>
      <w:r>
        <w:rPr>
          <w:rFonts w:ascii="Times New Roman" w:hAnsi="Times New Roman"/>
        </w:rPr>
        <w:tab/>
      </w:r>
      <w:r w:rsidRPr="00E45E62">
        <w:rPr>
          <w:rFonts w:ascii="Times New Roman" w:hAnsi="Times New Roman"/>
        </w:rPr>
        <w:t>Use quality indicator data, including measures and data collected to monitor the effectiveness and safety of services and quality of care; and identify opportunities for improvement;</w:t>
      </w:r>
    </w:p>
    <w:p w:rsidR="00E45E62" w:rsidRPr="00E45E62" w:rsidRDefault="00E45E62" w:rsidP="009F77D8">
      <w:pPr>
        <w:rPr>
          <w:rFonts w:ascii="Times New Roman" w:hAnsi="Times New Roman"/>
        </w:rPr>
      </w:pPr>
    </w:p>
    <w:p w:rsidR="00E45E62" w:rsidRPr="00E45E62" w:rsidRDefault="00E45E62" w:rsidP="00E45E62">
      <w:pPr>
        <w:ind w:left="2160" w:hanging="720"/>
        <w:rPr>
          <w:rFonts w:ascii="Times New Roman" w:hAnsi="Times New Roman"/>
        </w:rPr>
      </w:pPr>
      <w:r w:rsidRPr="00E45E62">
        <w:rPr>
          <w:rFonts w:ascii="Times New Roman" w:hAnsi="Times New Roman"/>
        </w:rPr>
        <w:t>4)</w:t>
      </w:r>
      <w:r>
        <w:rPr>
          <w:rFonts w:ascii="Times New Roman" w:hAnsi="Times New Roman"/>
        </w:rPr>
        <w:tab/>
      </w:r>
      <w:r w:rsidRPr="00E45E62">
        <w:rPr>
          <w:rFonts w:ascii="Times New Roman" w:hAnsi="Times New Roman"/>
        </w:rPr>
        <w:t>Develop improvement activities to focus on high risk, high volume or a problem-prone area; consider incidence, prevalence, and severity of problems in those areas; and lead to an immediate correction of any individual problem that directly or potentially threaten</w:t>
      </w:r>
      <w:r w:rsidR="004803C3">
        <w:rPr>
          <w:rFonts w:ascii="Times New Roman" w:hAnsi="Times New Roman"/>
        </w:rPr>
        <w:t>s</w:t>
      </w:r>
      <w:r w:rsidRPr="00E45E62">
        <w:rPr>
          <w:rFonts w:ascii="Times New Roman" w:hAnsi="Times New Roman"/>
        </w:rPr>
        <w:t xml:space="preserve"> the health and safety of patients;</w:t>
      </w:r>
    </w:p>
    <w:p w:rsidR="00E45E62" w:rsidRPr="00E45E62" w:rsidRDefault="00E45E62" w:rsidP="009F77D8">
      <w:pPr>
        <w:rPr>
          <w:rFonts w:ascii="Times New Roman" w:hAnsi="Times New Roman"/>
        </w:rPr>
      </w:pPr>
    </w:p>
    <w:p w:rsidR="00E45E62" w:rsidRPr="00E45E62" w:rsidRDefault="00E45E62" w:rsidP="00E45E62">
      <w:pPr>
        <w:ind w:left="2160" w:hanging="720"/>
        <w:rPr>
          <w:rFonts w:ascii="Times New Roman" w:hAnsi="Times New Roman"/>
        </w:rPr>
      </w:pPr>
      <w:r w:rsidRPr="00E45E62">
        <w:rPr>
          <w:rFonts w:ascii="Times New Roman" w:hAnsi="Times New Roman"/>
        </w:rPr>
        <w:t>5)</w:t>
      </w:r>
      <w:r>
        <w:rPr>
          <w:rFonts w:ascii="Times New Roman" w:hAnsi="Times New Roman"/>
        </w:rPr>
        <w:tab/>
      </w:r>
      <w:r w:rsidRPr="00E45E62">
        <w:rPr>
          <w:rFonts w:ascii="Times New Roman" w:hAnsi="Times New Roman"/>
        </w:rPr>
        <w:t>Track adverse patient events, analyze their causes, and implement preventive actions; and</w:t>
      </w:r>
    </w:p>
    <w:p w:rsidR="00E45E62" w:rsidRPr="00E45E62" w:rsidRDefault="00E45E62" w:rsidP="009F77D8">
      <w:pPr>
        <w:rPr>
          <w:rFonts w:ascii="Times New Roman" w:hAnsi="Times New Roman"/>
        </w:rPr>
      </w:pPr>
    </w:p>
    <w:p w:rsidR="00E45E62" w:rsidRPr="00E45E62" w:rsidRDefault="00E45E62" w:rsidP="00E45E62">
      <w:pPr>
        <w:ind w:left="2160" w:hanging="720"/>
        <w:rPr>
          <w:rFonts w:ascii="Times New Roman" w:hAnsi="Times New Roman"/>
        </w:rPr>
      </w:pPr>
      <w:r w:rsidRPr="00E45E62">
        <w:rPr>
          <w:rFonts w:ascii="Times New Roman" w:hAnsi="Times New Roman"/>
        </w:rPr>
        <w:t>6)</w:t>
      </w:r>
      <w:r>
        <w:rPr>
          <w:rFonts w:ascii="Times New Roman" w:hAnsi="Times New Roman"/>
        </w:rPr>
        <w:tab/>
      </w:r>
      <w:r w:rsidRPr="00E45E62">
        <w:rPr>
          <w:rFonts w:ascii="Times New Roman" w:hAnsi="Times New Roman"/>
        </w:rPr>
        <w:t xml:space="preserve">Measure actions implemented </w:t>
      </w:r>
      <w:r w:rsidR="00E65DC5">
        <w:rPr>
          <w:rFonts w:ascii="Times New Roman" w:hAnsi="Times New Roman"/>
        </w:rPr>
        <w:t xml:space="preserve">to improve performance </w:t>
      </w:r>
      <w:r w:rsidRPr="00E45E62">
        <w:rPr>
          <w:rFonts w:ascii="Times New Roman" w:hAnsi="Times New Roman"/>
        </w:rPr>
        <w:t xml:space="preserve">to determine </w:t>
      </w:r>
      <w:r w:rsidR="00E65DC5">
        <w:rPr>
          <w:rFonts w:ascii="Times New Roman" w:hAnsi="Times New Roman"/>
        </w:rPr>
        <w:t>their</w:t>
      </w:r>
      <w:r w:rsidR="00853A33">
        <w:rPr>
          <w:rFonts w:ascii="Times New Roman" w:hAnsi="Times New Roman"/>
        </w:rPr>
        <w:t xml:space="preserve"> </w:t>
      </w:r>
      <w:r w:rsidRPr="00E45E62">
        <w:rPr>
          <w:rFonts w:ascii="Times New Roman" w:hAnsi="Times New Roman"/>
        </w:rPr>
        <w:t>success and track performance to ensure improvements are sustained.</w:t>
      </w:r>
    </w:p>
    <w:p w:rsidR="00E63F48" w:rsidRPr="00E63F48" w:rsidRDefault="00E63F48" w:rsidP="009F77D8">
      <w:pPr>
        <w:rPr>
          <w:rFonts w:ascii="Times New Roman" w:hAnsi="Times New Roman"/>
        </w:rPr>
      </w:pPr>
    </w:p>
    <w:p w:rsidR="00E63F48" w:rsidRPr="00E63F48" w:rsidRDefault="00E63F48" w:rsidP="00E63F48">
      <w:pPr>
        <w:ind w:left="1440" w:hanging="720"/>
        <w:rPr>
          <w:rFonts w:ascii="Times New Roman" w:hAnsi="Times New Roman"/>
        </w:rPr>
      </w:pPr>
      <w:r w:rsidRPr="00E63F48">
        <w:rPr>
          <w:rFonts w:ascii="Times New Roman" w:hAnsi="Times New Roman"/>
        </w:rPr>
        <w:t>k)</w:t>
      </w:r>
      <w:r>
        <w:rPr>
          <w:rFonts w:ascii="Times New Roman" w:hAnsi="Times New Roman"/>
        </w:rPr>
        <w:tab/>
      </w:r>
      <w:r w:rsidRPr="00E63F48">
        <w:rPr>
          <w:rFonts w:ascii="Times New Roman" w:hAnsi="Times New Roman"/>
        </w:rPr>
        <w:t xml:space="preserve">Policy and Administrative Review.  As a part of the evaluation process, the </w:t>
      </w:r>
      <w:r w:rsidRPr="00E63F48">
        <w:rPr>
          <w:rFonts w:ascii="Times New Roman" w:hAnsi="Times New Roman"/>
        </w:rPr>
        <w:lastRenderedPageBreak/>
        <w:t>policies and administrative practices of the agency shall be reviewed to determine the extent to which they promote patient care that is appropriate, adequate, effective and efficient</w:t>
      </w:r>
    </w:p>
    <w:p w:rsidR="00E63F48" w:rsidRPr="00E63F48" w:rsidRDefault="00E63F48" w:rsidP="009F77D8">
      <w:pPr>
        <w:rPr>
          <w:rFonts w:ascii="Times New Roman" w:hAnsi="Times New Roman"/>
        </w:rPr>
      </w:pPr>
    </w:p>
    <w:p w:rsidR="00E63F48" w:rsidRPr="00E63F48" w:rsidRDefault="00E63F48" w:rsidP="00E63F48">
      <w:pPr>
        <w:ind w:left="1440" w:hanging="720"/>
        <w:rPr>
          <w:rFonts w:ascii="Times New Roman" w:hAnsi="Times New Roman"/>
        </w:rPr>
      </w:pPr>
      <w:r w:rsidRPr="00E63F48">
        <w:rPr>
          <w:rFonts w:ascii="Times New Roman" w:hAnsi="Times New Roman"/>
        </w:rPr>
        <w:t>l)</w:t>
      </w:r>
      <w:r>
        <w:rPr>
          <w:rFonts w:ascii="Times New Roman" w:hAnsi="Times New Roman"/>
        </w:rPr>
        <w:tab/>
      </w:r>
      <w:r w:rsidRPr="00E63F48">
        <w:rPr>
          <w:rFonts w:ascii="Times New Roman" w:hAnsi="Times New Roman"/>
        </w:rPr>
        <w:t>Clinical Record Review</w:t>
      </w:r>
    </w:p>
    <w:p w:rsidR="00E63F48" w:rsidRPr="00E63F48" w:rsidRDefault="00E63F48" w:rsidP="005C4CA1">
      <w:pPr>
        <w:ind w:left="1440"/>
        <w:rPr>
          <w:rFonts w:ascii="Times New Roman" w:hAnsi="Times New Roman"/>
        </w:rPr>
      </w:pPr>
      <w:r w:rsidRPr="00E63F48">
        <w:rPr>
          <w:rFonts w:ascii="Times New Roman" w:hAnsi="Times New Roman"/>
        </w:rPr>
        <w:t xml:space="preserve">Clinical records shall be reviewed continually for each </w:t>
      </w:r>
      <w:r w:rsidR="00265A56">
        <w:rPr>
          <w:rFonts w:ascii="Times New Roman" w:hAnsi="Times New Roman"/>
        </w:rPr>
        <w:t>60</w:t>
      </w:r>
      <w:r w:rsidRPr="00E63F48">
        <w:rPr>
          <w:rFonts w:ascii="Times New Roman" w:hAnsi="Times New Roman"/>
        </w:rPr>
        <w:t>-day period that a patient received home health services to determine the adequacy of the plan of treatment and the appropriateness of continuing home health care.</w:t>
      </w:r>
    </w:p>
    <w:p w:rsidR="001C71C2" w:rsidRPr="00E63F48" w:rsidRDefault="001C71C2" w:rsidP="00573770">
      <w:pPr>
        <w:rPr>
          <w:rFonts w:ascii="Times New Roman" w:hAnsi="Times New Roman"/>
        </w:rPr>
      </w:pPr>
    </w:p>
    <w:p w:rsidR="007F7C41" w:rsidRPr="0074142C" w:rsidRDefault="0074142C" w:rsidP="0074142C">
      <w:pPr>
        <w:ind w:firstLine="720"/>
        <w:rPr>
          <w:rFonts w:ascii="Times New Roman" w:hAnsi="Times New Roman"/>
        </w:rPr>
      </w:pPr>
      <w:r w:rsidRPr="0074142C">
        <w:rPr>
          <w:rFonts w:ascii="Times New Roman" w:hAnsi="Times New Roman"/>
        </w:rPr>
        <w:t xml:space="preserve">(Source:  Amended at 45 Ill. Reg. </w:t>
      </w:r>
      <w:r w:rsidR="00CE66AA">
        <w:rPr>
          <w:rFonts w:ascii="Times New Roman" w:hAnsi="Times New Roman"/>
        </w:rPr>
        <w:t>11077</w:t>
      </w:r>
      <w:r w:rsidRPr="0074142C">
        <w:rPr>
          <w:rFonts w:ascii="Times New Roman" w:hAnsi="Times New Roman"/>
        </w:rPr>
        <w:t xml:space="preserve">, effective </w:t>
      </w:r>
      <w:bookmarkStart w:id="0" w:name="_GoBack"/>
      <w:r w:rsidR="00CE66AA">
        <w:rPr>
          <w:rFonts w:ascii="Times New Roman" w:hAnsi="Times New Roman"/>
        </w:rPr>
        <w:t>August 27, 2021</w:t>
      </w:r>
      <w:bookmarkEnd w:id="0"/>
      <w:r w:rsidRPr="0074142C">
        <w:rPr>
          <w:rFonts w:ascii="Times New Roman" w:hAnsi="Times New Roman"/>
        </w:rPr>
        <w:t>)</w:t>
      </w:r>
    </w:p>
    <w:sectPr w:rsidR="007F7C41" w:rsidRPr="0074142C"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DE9" w:rsidRDefault="008C2DE9">
      <w:r>
        <w:separator/>
      </w:r>
    </w:p>
  </w:endnote>
  <w:endnote w:type="continuationSeparator" w:id="0">
    <w:p w:rsidR="008C2DE9" w:rsidRDefault="008C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DE9" w:rsidRDefault="008C2DE9">
      <w:r>
        <w:separator/>
      </w:r>
    </w:p>
  </w:footnote>
  <w:footnote w:type="continuationSeparator" w:id="0">
    <w:p w:rsidR="008C2DE9" w:rsidRDefault="008C2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191C"/>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67FF"/>
    <w:rsid w:val="00117586"/>
    <w:rsid w:val="00117AC6"/>
    <w:rsid w:val="0012221A"/>
    <w:rsid w:val="001328A0"/>
    <w:rsid w:val="0014104E"/>
    <w:rsid w:val="00145C78"/>
    <w:rsid w:val="00146F30"/>
    <w:rsid w:val="00150363"/>
    <w:rsid w:val="0015097E"/>
    <w:rsid w:val="00153DEA"/>
    <w:rsid w:val="00154F65"/>
    <w:rsid w:val="00155217"/>
    <w:rsid w:val="00155905"/>
    <w:rsid w:val="00163EEE"/>
    <w:rsid w:val="00164756"/>
    <w:rsid w:val="00165CF9"/>
    <w:rsid w:val="001830D0"/>
    <w:rsid w:val="00193ABB"/>
    <w:rsid w:val="0019502A"/>
    <w:rsid w:val="001A6EDB"/>
    <w:rsid w:val="001B5F27"/>
    <w:rsid w:val="001C18FC"/>
    <w:rsid w:val="001C1D61"/>
    <w:rsid w:val="001C71C2"/>
    <w:rsid w:val="001C7D95"/>
    <w:rsid w:val="001D0EBA"/>
    <w:rsid w:val="001D0EFC"/>
    <w:rsid w:val="001E3074"/>
    <w:rsid w:val="001E79F1"/>
    <w:rsid w:val="001F572B"/>
    <w:rsid w:val="001F659C"/>
    <w:rsid w:val="002015E7"/>
    <w:rsid w:val="002043DC"/>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5A56"/>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013E"/>
    <w:rsid w:val="00311C50"/>
    <w:rsid w:val="00314233"/>
    <w:rsid w:val="003146BA"/>
    <w:rsid w:val="003154DD"/>
    <w:rsid w:val="00322AC2"/>
    <w:rsid w:val="00323B50"/>
    <w:rsid w:val="0032536B"/>
    <w:rsid w:val="00337BB9"/>
    <w:rsid w:val="00337CEB"/>
    <w:rsid w:val="00350372"/>
    <w:rsid w:val="00353C1A"/>
    <w:rsid w:val="00356003"/>
    <w:rsid w:val="003616E0"/>
    <w:rsid w:val="00367A2E"/>
    <w:rsid w:val="00374367"/>
    <w:rsid w:val="00374639"/>
    <w:rsid w:val="00375C58"/>
    <w:rsid w:val="00376321"/>
    <w:rsid w:val="00385640"/>
    <w:rsid w:val="00390B71"/>
    <w:rsid w:val="00393652"/>
    <w:rsid w:val="00394002"/>
    <w:rsid w:val="003A0F1F"/>
    <w:rsid w:val="003A4E0A"/>
    <w:rsid w:val="003B419A"/>
    <w:rsid w:val="003B5138"/>
    <w:rsid w:val="003D0D44"/>
    <w:rsid w:val="003D12E4"/>
    <w:rsid w:val="003D17A1"/>
    <w:rsid w:val="003D4D4A"/>
    <w:rsid w:val="003F0EC8"/>
    <w:rsid w:val="003F2136"/>
    <w:rsid w:val="003F24E6"/>
    <w:rsid w:val="003F3A28"/>
    <w:rsid w:val="003F3D71"/>
    <w:rsid w:val="003F4AC7"/>
    <w:rsid w:val="003F5FD7"/>
    <w:rsid w:val="003F60AF"/>
    <w:rsid w:val="004014FB"/>
    <w:rsid w:val="00404222"/>
    <w:rsid w:val="00420E63"/>
    <w:rsid w:val="004218A0"/>
    <w:rsid w:val="00422FF4"/>
    <w:rsid w:val="00426A13"/>
    <w:rsid w:val="00431CFE"/>
    <w:rsid w:val="004326E0"/>
    <w:rsid w:val="004448CB"/>
    <w:rsid w:val="004536AB"/>
    <w:rsid w:val="00453E6F"/>
    <w:rsid w:val="004547F0"/>
    <w:rsid w:val="00461E78"/>
    <w:rsid w:val="0047017E"/>
    <w:rsid w:val="00471A17"/>
    <w:rsid w:val="00475AE2"/>
    <w:rsid w:val="004803C3"/>
    <w:rsid w:val="004803D4"/>
    <w:rsid w:val="00483B7F"/>
    <w:rsid w:val="0048457F"/>
    <w:rsid w:val="004925CE"/>
    <w:rsid w:val="00493C66"/>
    <w:rsid w:val="00494502"/>
    <w:rsid w:val="0049486A"/>
    <w:rsid w:val="004A2DF2"/>
    <w:rsid w:val="004B0153"/>
    <w:rsid w:val="004B41BC"/>
    <w:rsid w:val="004B6FF4"/>
    <w:rsid w:val="004C1864"/>
    <w:rsid w:val="004D6EED"/>
    <w:rsid w:val="004D73D3"/>
    <w:rsid w:val="004E49DF"/>
    <w:rsid w:val="004E513F"/>
    <w:rsid w:val="004E61CA"/>
    <w:rsid w:val="004F57CE"/>
    <w:rsid w:val="005001C5"/>
    <w:rsid w:val="005026D0"/>
    <w:rsid w:val="005039E7"/>
    <w:rsid w:val="0050660E"/>
    <w:rsid w:val="00507466"/>
    <w:rsid w:val="005109B5"/>
    <w:rsid w:val="00512795"/>
    <w:rsid w:val="005145F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C11CF"/>
    <w:rsid w:val="005C4CA1"/>
    <w:rsid w:val="005D35F3"/>
    <w:rsid w:val="005D6698"/>
    <w:rsid w:val="005E03A7"/>
    <w:rsid w:val="005E3D55"/>
    <w:rsid w:val="00604093"/>
    <w:rsid w:val="006132CE"/>
    <w:rsid w:val="00620BBA"/>
    <w:rsid w:val="006247D4"/>
    <w:rsid w:val="00631875"/>
    <w:rsid w:val="00641AEA"/>
    <w:rsid w:val="0064660E"/>
    <w:rsid w:val="00651FF5"/>
    <w:rsid w:val="00660985"/>
    <w:rsid w:val="00664F77"/>
    <w:rsid w:val="00670B89"/>
    <w:rsid w:val="00672EE7"/>
    <w:rsid w:val="006861B7"/>
    <w:rsid w:val="006879A9"/>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6F5896"/>
    <w:rsid w:val="00702A38"/>
    <w:rsid w:val="0070602C"/>
    <w:rsid w:val="00717DBE"/>
    <w:rsid w:val="00720025"/>
    <w:rsid w:val="007214FC"/>
    <w:rsid w:val="007223E7"/>
    <w:rsid w:val="00727763"/>
    <w:rsid w:val="007278C5"/>
    <w:rsid w:val="00733E15"/>
    <w:rsid w:val="00735FA6"/>
    <w:rsid w:val="00737469"/>
    <w:rsid w:val="0074142C"/>
    <w:rsid w:val="00741EFB"/>
    <w:rsid w:val="00750400"/>
    <w:rsid w:val="00751EE2"/>
    <w:rsid w:val="00752895"/>
    <w:rsid w:val="00763B6D"/>
    <w:rsid w:val="00776B13"/>
    <w:rsid w:val="00776D1C"/>
    <w:rsid w:val="00776DAC"/>
    <w:rsid w:val="00777A7A"/>
    <w:rsid w:val="00780733"/>
    <w:rsid w:val="00780B43"/>
    <w:rsid w:val="007853C7"/>
    <w:rsid w:val="00790388"/>
    <w:rsid w:val="00794C7C"/>
    <w:rsid w:val="0079533C"/>
    <w:rsid w:val="00795479"/>
    <w:rsid w:val="00796D0E"/>
    <w:rsid w:val="007977F7"/>
    <w:rsid w:val="007A1867"/>
    <w:rsid w:val="007A7D79"/>
    <w:rsid w:val="007B5ECD"/>
    <w:rsid w:val="007C4EE5"/>
    <w:rsid w:val="007D54C0"/>
    <w:rsid w:val="007E5206"/>
    <w:rsid w:val="007E712C"/>
    <w:rsid w:val="007F1A7F"/>
    <w:rsid w:val="007F28A2"/>
    <w:rsid w:val="007F3365"/>
    <w:rsid w:val="007F7C41"/>
    <w:rsid w:val="00800C82"/>
    <w:rsid w:val="0080208A"/>
    <w:rsid w:val="00804082"/>
    <w:rsid w:val="00805D72"/>
    <w:rsid w:val="00806780"/>
    <w:rsid w:val="00806E5D"/>
    <w:rsid w:val="00810296"/>
    <w:rsid w:val="00810C5F"/>
    <w:rsid w:val="00821C0A"/>
    <w:rsid w:val="0082307C"/>
    <w:rsid w:val="00824C15"/>
    <w:rsid w:val="00826E97"/>
    <w:rsid w:val="008271B1"/>
    <w:rsid w:val="00833A9E"/>
    <w:rsid w:val="00837F88"/>
    <w:rsid w:val="008425C1"/>
    <w:rsid w:val="00843EB6"/>
    <w:rsid w:val="00844ABA"/>
    <w:rsid w:val="0084781C"/>
    <w:rsid w:val="00853A33"/>
    <w:rsid w:val="0086679B"/>
    <w:rsid w:val="00870EF2"/>
    <w:rsid w:val="008717C5"/>
    <w:rsid w:val="00882EA8"/>
    <w:rsid w:val="0088338B"/>
    <w:rsid w:val="0088496F"/>
    <w:rsid w:val="008923A8"/>
    <w:rsid w:val="00894539"/>
    <w:rsid w:val="008A697F"/>
    <w:rsid w:val="008B56EA"/>
    <w:rsid w:val="008B77D8"/>
    <w:rsid w:val="008C1560"/>
    <w:rsid w:val="008C2DE9"/>
    <w:rsid w:val="008C36FB"/>
    <w:rsid w:val="008C4FAF"/>
    <w:rsid w:val="008C5359"/>
    <w:rsid w:val="008D6076"/>
    <w:rsid w:val="008D7182"/>
    <w:rsid w:val="008E68BC"/>
    <w:rsid w:val="008F2BEE"/>
    <w:rsid w:val="008F4A1C"/>
    <w:rsid w:val="009053C8"/>
    <w:rsid w:val="00907D2E"/>
    <w:rsid w:val="00910413"/>
    <w:rsid w:val="00914546"/>
    <w:rsid w:val="00915F1A"/>
    <w:rsid w:val="009168BC"/>
    <w:rsid w:val="00921471"/>
    <w:rsid w:val="00921F8B"/>
    <w:rsid w:val="00934057"/>
    <w:rsid w:val="00935A8C"/>
    <w:rsid w:val="009375C2"/>
    <w:rsid w:val="009430AF"/>
    <w:rsid w:val="00944E3D"/>
    <w:rsid w:val="00950386"/>
    <w:rsid w:val="00960C37"/>
    <w:rsid w:val="00961E38"/>
    <w:rsid w:val="00965A76"/>
    <w:rsid w:val="00966D51"/>
    <w:rsid w:val="00967F24"/>
    <w:rsid w:val="0098276C"/>
    <w:rsid w:val="00983C53"/>
    <w:rsid w:val="009923B2"/>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193E"/>
    <w:rsid w:val="009F6985"/>
    <w:rsid w:val="009F77D8"/>
    <w:rsid w:val="00A022DE"/>
    <w:rsid w:val="00A04FED"/>
    <w:rsid w:val="00A060CE"/>
    <w:rsid w:val="00A1145B"/>
    <w:rsid w:val="00A11A59"/>
    <w:rsid w:val="00A11B46"/>
    <w:rsid w:val="00A12B90"/>
    <w:rsid w:val="00A14FBF"/>
    <w:rsid w:val="00A16291"/>
    <w:rsid w:val="00A1799D"/>
    <w:rsid w:val="00A2135A"/>
    <w:rsid w:val="00A2265D"/>
    <w:rsid w:val="00A26B95"/>
    <w:rsid w:val="00A31B74"/>
    <w:rsid w:val="00A327AB"/>
    <w:rsid w:val="00A32CCD"/>
    <w:rsid w:val="00A3646E"/>
    <w:rsid w:val="00A42797"/>
    <w:rsid w:val="00A52BDD"/>
    <w:rsid w:val="00A600AA"/>
    <w:rsid w:val="00A67E61"/>
    <w:rsid w:val="00A72534"/>
    <w:rsid w:val="00A809C5"/>
    <w:rsid w:val="00A86FF6"/>
    <w:rsid w:val="00A87BF0"/>
    <w:rsid w:val="00A87EC5"/>
    <w:rsid w:val="00A94967"/>
    <w:rsid w:val="00A97CAE"/>
    <w:rsid w:val="00AA387B"/>
    <w:rsid w:val="00AA6F19"/>
    <w:rsid w:val="00AB12CF"/>
    <w:rsid w:val="00AB1466"/>
    <w:rsid w:val="00AB3EF4"/>
    <w:rsid w:val="00AB4EE4"/>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06738"/>
    <w:rsid w:val="00B10886"/>
    <w:rsid w:val="00B15414"/>
    <w:rsid w:val="00B17D78"/>
    <w:rsid w:val="00B2411F"/>
    <w:rsid w:val="00B3243A"/>
    <w:rsid w:val="00B35741"/>
    <w:rsid w:val="00B35D67"/>
    <w:rsid w:val="00B420C1"/>
    <w:rsid w:val="00B4287F"/>
    <w:rsid w:val="00B44A11"/>
    <w:rsid w:val="00B516F7"/>
    <w:rsid w:val="00B530BA"/>
    <w:rsid w:val="00B557AA"/>
    <w:rsid w:val="00B55B0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C00FF"/>
    <w:rsid w:val="00BD0ED2"/>
    <w:rsid w:val="00BD1B39"/>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B7FD0"/>
    <w:rsid w:val="00CC13F9"/>
    <w:rsid w:val="00CC4FF8"/>
    <w:rsid w:val="00CD3723"/>
    <w:rsid w:val="00CD5413"/>
    <w:rsid w:val="00CE4292"/>
    <w:rsid w:val="00CE66AA"/>
    <w:rsid w:val="00D03A79"/>
    <w:rsid w:val="00D0676C"/>
    <w:rsid w:val="00D10AB9"/>
    <w:rsid w:val="00D2155A"/>
    <w:rsid w:val="00D27015"/>
    <w:rsid w:val="00D2776C"/>
    <w:rsid w:val="00D27E4E"/>
    <w:rsid w:val="00D32AA7"/>
    <w:rsid w:val="00D33832"/>
    <w:rsid w:val="00D35CEA"/>
    <w:rsid w:val="00D46468"/>
    <w:rsid w:val="00D521EA"/>
    <w:rsid w:val="00D55B37"/>
    <w:rsid w:val="00D5634E"/>
    <w:rsid w:val="00D66BC2"/>
    <w:rsid w:val="00D70D8F"/>
    <w:rsid w:val="00D76B84"/>
    <w:rsid w:val="00D77DCF"/>
    <w:rsid w:val="00D876AB"/>
    <w:rsid w:val="00D93C67"/>
    <w:rsid w:val="00D94587"/>
    <w:rsid w:val="00D97042"/>
    <w:rsid w:val="00DA026D"/>
    <w:rsid w:val="00DB2CC7"/>
    <w:rsid w:val="00DB473C"/>
    <w:rsid w:val="00DB57D4"/>
    <w:rsid w:val="00DB78E4"/>
    <w:rsid w:val="00DC016D"/>
    <w:rsid w:val="00DC5FDC"/>
    <w:rsid w:val="00DD191C"/>
    <w:rsid w:val="00DD3C9D"/>
    <w:rsid w:val="00DE3439"/>
    <w:rsid w:val="00DF0813"/>
    <w:rsid w:val="00DF25BD"/>
    <w:rsid w:val="00E11728"/>
    <w:rsid w:val="00E24167"/>
    <w:rsid w:val="00E24878"/>
    <w:rsid w:val="00E34B29"/>
    <w:rsid w:val="00E406C7"/>
    <w:rsid w:val="00E40FDC"/>
    <w:rsid w:val="00E41211"/>
    <w:rsid w:val="00E4457E"/>
    <w:rsid w:val="00E45E62"/>
    <w:rsid w:val="00E47B6D"/>
    <w:rsid w:val="00E63F48"/>
    <w:rsid w:val="00E65DC5"/>
    <w:rsid w:val="00E7024C"/>
    <w:rsid w:val="00E7288E"/>
    <w:rsid w:val="00E73826"/>
    <w:rsid w:val="00E7596C"/>
    <w:rsid w:val="00E806D7"/>
    <w:rsid w:val="00E826EA"/>
    <w:rsid w:val="00E840DC"/>
    <w:rsid w:val="00E84F85"/>
    <w:rsid w:val="00E92947"/>
    <w:rsid w:val="00EA3AC2"/>
    <w:rsid w:val="00EA55CD"/>
    <w:rsid w:val="00EA6628"/>
    <w:rsid w:val="00EB0B31"/>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064E0"/>
    <w:rsid w:val="00F12353"/>
    <w:rsid w:val="00F128F8"/>
    <w:rsid w:val="00F12CAF"/>
    <w:rsid w:val="00F13E5A"/>
    <w:rsid w:val="00F16AA7"/>
    <w:rsid w:val="00F16B2B"/>
    <w:rsid w:val="00F204DC"/>
    <w:rsid w:val="00F27E89"/>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A7B2F"/>
    <w:rsid w:val="00FB010C"/>
    <w:rsid w:val="00FB323A"/>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47F700-A4DA-4A54-B51C-FF42720F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F48"/>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3</cp:revision>
  <dcterms:created xsi:type="dcterms:W3CDTF">2021-08-17T16:57:00Z</dcterms:created>
  <dcterms:modified xsi:type="dcterms:W3CDTF">2021-09-08T18:41:00Z</dcterms:modified>
</cp:coreProperties>
</file>