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55" w:rsidRDefault="009C0F55" w:rsidP="009C0F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40BC" w:rsidRDefault="009C0F55" w:rsidP="009C0F55">
      <w:pPr>
        <w:widowControl w:val="0"/>
        <w:autoSpaceDE w:val="0"/>
        <w:autoSpaceDN w:val="0"/>
        <w:adjustRightInd w:val="0"/>
      </w:pPr>
      <w:r>
        <w:t>AUTHORITY:  Implementing the State Prompt Payment Act [30 ILCS 540].</w:t>
      </w:r>
    </w:p>
    <w:sectPr w:rsidR="003940BC" w:rsidSect="00D0605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0BC"/>
    <w:rsid w:val="001E3835"/>
    <w:rsid w:val="003940BC"/>
    <w:rsid w:val="0081008D"/>
    <w:rsid w:val="00866C0C"/>
    <w:rsid w:val="008C762F"/>
    <w:rsid w:val="009C0F55"/>
    <w:rsid w:val="00D06056"/>
    <w:rsid w:val="00D7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F5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F5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State Prompt Payment Act [30 ILCS 540]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State Prompt Payment Act [30 ILCS 540]</dc:title>
  <dc:subject/>
  <dc:creator>saboch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