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AE" w:rsidRDefault="00E953AE" w:rsidP="00E953AE">
      <w:pPr>
        <w:widowControl w:val="0"/>
        <w:autoSpaceDE w:val="0"/>
        <w:autoSpaceDN w:val="0"/>
        <w:adjustRightInd w:val="0"/>
      </w:pPr>
    </w:p>
    <w:p w:rsidR="00E953AE" w:rsidRDefault="00E953AE" w:rsidP="00587ECE">
      <w:r>
        <w:t xml:space="preserve">SOURCE:  Rules of the Court of Claims, filed and effective July 1, 1975; codified at 6 Ill. Reg. 2111; recodified at 6 Ill. Reg. 2594; amended at 24 Ill. Reg. 8228, effective July 1, 2000; amended at 32 Ill. Reg. </w:t>
      </w:r>
      <w:r w:rsidR="00593200">
        <w:t>12315</w:t>
      </w:r>
      <w:r>
        <w:t xml:space="preserve">, effective </w:t>
      </w:r>
      <w:r w:rsidR="00593200">
        <w:t>July 18, 2008</w:t>
      </w:r>
      <w:r w:rsidR="00E421E3">
        <w:t xml:space="preserve">; amended at 40 Ill. Reg. </w:t>
      </w:r>
      <w:r w:rsidR="0069601B">
        <w:t>7314</w:t>
      </w:r>
      <w:r w:rsidR="00E421E3">
        <w:t xml:space="preserve">, effective </w:t>
      </w:r>
      <w:r w:rsidR="0069601B">
        <w:t>April 29, 2016</w:t>
      </w:r>
      <w:r w:rsidR="00587ECE">
        <w:t xml:space="preserve">; emergency amendment at 44 Ill. Reg. </w:t>
      </w:r>
      <w:r w:rsidR="00401856">
        <w:t>5815</w:t>
      </w:r>
      <w:r w:rsidR="00587ECE">
        <w:t xml:space="preserve">, effective March </w:t>
      </w:r>
      <w:r w:rsidR="00774BF8">
        <w:t>20</w:t>
      </w:r>
      <w:r w:rsidR="00587ECE">
        <w:t>, 2020, for a maximum of 150 days</w:t>
      </w:r>
      <w:r w:rsidR="006B7FD5">
        <w:t xml:space="preserve">; </w:t>
      </w:r>
      <w:r w:rsidR="00C90E52">
        <w:t xml:space="preserve">emergency expired August 16, 2020; </w:t>
      </w:r>
      <w:r w:rsidR="006B7FD5">
        <w:t xml:space="preserve">amended at 44 Ill. Reg. </w:t>
      </w:r>
      <w:r w:rsidR="0062654D">
        <w:t>16482</w:t>
      </w:r>
      <w:r w:rsidR="006B7FD5">
        <w:t xml:space="preserve">, effective </w:t>
      </w:r>
      <w:bookmarkStart w:id="0" w:name="_GoBack"/>
      <w:r w:rsidR="0062654D">
        <w:t>September 25, 2020</w:t>
      </w:r>
      <w:bookmarkEnd w:id="0"/>
      <w:r>
        <w:t>.</w:t>
      </w:r>
    </w:p>
    <w:sectPr w:rsidR="00E953AE" w:rsidSect="002E0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E02"/>
    <w:rsid w:val="002E0E02"/>
    <w:rsid w:val="00401856"/>
    <w:rsid w:val="00587ECE"/>
    <w:rsid w:val="00593200"/>
    <w:rsid w:val="005C3366"/>
    <w:rsid w:val="005E0E80"/>
    <w:rsid w:val="0062654D"/>
    <w:rsid w:val="0069601B"/>
    <w:rsid w:val="006B7FD5"/>
    <w:rsid w:val="00774BF8"/>
    <w:rsid w:val="00894B2E"/>
    <w:rsid w:val="00A34162"/>
    <w:rsid w:val="00C25FD5"/>
    <w:rsid w:val="00C90E52"/>
    <w:rsid w:val="00E421E3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56A572-ABB5-48A9-81F8-74B8554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3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Court of Claims, filed and effective July 1, 1975; codified at 6 Ill</vt:lpstr>
    </vt:vector>
  </TitlesOfParts>
  <Company>State of Illinois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Court of Claims, filed and effective July 1, 1975; codified at 6 Ill</dc:title>
  <dc:subject/>
  <dc:creator>Illinois General Assembly</dc:creator>
  <cp:keywords/>
  <dc:description/>
  <cp:lastModifiedBy>Lane, Arlene L.</cp:lastModifiedBy>
  <cp:revision>11</cp:revision>
  <dcterms:created xsi:type="dcterms:W3CDTF">2012-06-21T22:49:00Z</dcterms:created>
  <dcterms:modified xsi:type="dcterms:W3CDTF">2020-10-05T16:44:00Z</dcterms:modified>
</cp:coreProperties>
</file>