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40" w:rsidRDefault="00C76F40" w:rsidP="00B02894"/>
    <w:p w:rsidR="00B02894" w:rsidRPr="00C76F40" w:rsidRDefault="00B02894" w:rsidP="00B02894">
      <w:pPr>
        <w:rPr>
          <w:b/>
        </w:rPr>
      </w:pPr>
      <w:r w:rsidRPr="00C76F40">
        <w:rPr>
          <w:b/>
        </w:rPr>
        <w:t>Section 760.1</w:t>
      </w:r>
      <w:r w:rsidR="007A4BF2">
        <w:rPr>
          <w:b/>
        </w:rPr>
        <w:t>0</w:t>
      </w:r>
      <w:bookmarkStart w:id="0" w:name="_GoBack"/>
      <w:bookmarkEnd w:id="0"/>
      <w:r w:rsidRPr="00C76F40">
        <w:rPr>
          <w:b/>
        </w:rPr>
        <w:t>00  Confidentiality</w:t>
      </w:r>
    </w:p>
    <w:p w:rsidR="00B02894" w:rsidRPr="00B02894" w:rsidRDefault="00B02894" w:rsidP="00B02894"/>
    <w:p w:rsidR="00B02894" w:rsidRPr="00B02894" w:rsidRDefault="00C76F40" w:rsidP="00C76F40">
      <w:pPr>
        <w:ind w:left="1440" w:hanging="720"/>
        <w:rPr>
          <w:i/>
        </w:rPr>
      </w:pPr>
      <w:r w:rsidRPr="00C76F40">
        <w:rPr>
          <w:color w:val="000000"/>
          <w:shd w:val="clear" w:color="auto" w:fill="FFFFFF"/>
        </w:rPr>
        <w:t>a)</w:t>
      </w:r>
      <w:r>
        <w:rPr>
          <w:i/>
          <w:color w:val="000000"/>
          <w:shd w:val="clear" w:color="auto" w:fill="FFFFFF"/>
        </w:rPr>
        <w:tab/>
      </w:r>
      <w:r w:rsidR="00B02894" w:rsidRPr="00B02894">
        <w:rPr>
          <w:i/>
          <w:color w:val="000000"/>
          <w:shd w:val="clear" w:color="auto" w:fill="FFFFFF"/>
        </w:rPr>
        <w:t xml:space="preserve">Information provided in reports filed pursuant to </w:t>
      </w:r>
      <w:r w:rsidR="00B02894" w:rsidRPr="00484B09">
        <w:rPr>
          <w:i/>
          <w:color w:val="000000"/>
          <w:shd w:val="clear" w:color="auto" w:fill="FFFFFF"/>
        </w:rPr>
        <w:t xml:space="preserve">the </w:t>
      </w:r>
      <w:r w:rsidR="00B02894" w:rsidRPr="00B02894">
        <w:rPr>
          <w:color w:val="000000"/>
          <w:shd w:val="clear" w:color="auto" w:fill="FFFFFF"/>
        </w:rPr>
        <w:t>Act</w:t>
      </w:r>
      <w:r w:rsidR="00484B09">
        <w:rPr>
          <w:color w:val="000000"/>
          <w:shd w:val="clear" w:color="auto" w:fill="FFFFFF"/>
        </w:rPr>
        <w:t xml:space="preserve"> </w:t>
      </w:r>
      <w:r w:rsidR="00484B09" w:rsidRPr="00484B09">
        <w:rPr>
          <w:i/>
          <w:color w:val="000000"/>
          <w:shd w:val="clear" w:color="auto" w:fill="FFFFFF"/>
        </w:rPr>
        <w:t>an</w:t>
      </w:r>
      <w:r w:rsidR="00B02894" w:rsidRPr="00B02894">
        <w:rPr>
          <w:i/>
          <w:color w:val="000000"/>
          <w:shd w:val="clear" w:color="auto" w:fill="FFFFFF"/>
        </w:rPr>
        <w:t xml:space="preserve">d the database required by Section 15-503 </w:t>
      </w:r>
      <w:r w:rsidR="00B02894" w:rsidRPr="00B02894">
        <w:rPr>
          <w:color w:val="000000"/>
          <w:shd w:val="clear" w:color="auto" w:fill="FFFFFF"/>
        </w:rPr>
        <w:t>of the Act are</w:t>
      </w:r>
      <w:r w:rsidR="00B02894" w:rsidRPr="00B02894">
        <w:rPr>
          <w:i/>
          <w:color w:val="000000"/>
          <w:shd w:val="clear" w:color="auto" w:fill="FFFFFF"/>
        </w:rPr>
        <w:t xml:space="preserve"> </w:t>
      </w:r>
      <w:r w:rsidR="00B02894" w:rsidRPr="00B02894">
        <w:rPr>
          <w:color w:val="000000"/>
          <w:shd w:val="clear" w:color="auto" w:fill="FFFFFF"/>
        </w:rPr>
        <w:t xml:space="preserve">specifically </w:t>
      </w:r>
      <w:r w:rsidR="00B02894" w:rsidRPr="00B02894">
        <w:rPr>
          <w:i/>
          <w:color w:val="000000"/>
          <w:shd w:val="clear" w:color="auto" w:fill="FFFFFF"/>
        </w:rPr>
        <w:t>exempt from disclosure under the Freedom of Information Act.</w:t>
      </w:r>
      <w:r w:rsidR="00B02894" w:rsidRPr="00B02894">
        <w:rPr>
          <w:color w:val="000000"/>
          <w:shd w:val="clear" w:color="auto" w:fill="FFFFFF"/>
        </w:rPr>
        <w:t xml:space="preserve"> [765 ILCS 1026/15-1401(b)</w:t>
      </w:r>
      <w:r w:rsidR="00B02894" w:rsidRPr="00B02894">
        <w:rPr>
          <w:color w:val="000000"/>
        </w:rPr>
        <w:t xml:space="preserve">]  The Freedom of Information Officer for the administrator may deny requests for records containing such information as </w:t>
      </w:r>
      <w:r w:rsidR="00B02894" w:rsidRPr="00B02894">
        <w:rPr>
          <w:i/>
          <w:color w:val="000000"/>
        </w:rPr>
        <w:t>information specifically prohibited from disclosure by federal or State law or rules and regulations implementing federal or State law</w:t>
      </w:r>
      <w:r w:rsidR="00B02894" w:rsidRPr="00B02894">
        <w:rPr>
          <w:color w:val="000000"/>
        </w:rPr>
        <w:t>. [5 ILCS 140/7(1)(a)]</w:t>
      </w:r>
    </w:p>
    <w:p w:rsidR="00B02894" w:rsidRPr="00B02894" w:rsidRDefault="00B02894" w:rsidP="00B02894"/>
    <w:p w:rsidR="00B02894" w:rsidRPr="00B02894" w:rsidRDefault="00C76F40" w:rsidP="00C76F40">
      <w:pPr>
        <w:ind w:left="1440" w:hanging="720"/>
        <w:rPr>
          <w:i/>
        </w:rPr>
      </w:pPr>
      <w:r>
        <w:t>b)</w:t>
      </w:r>
      <w:r>
        <w:tab/>
      </w:r>
      <w:r w:rsidR="00B02894" w:rsidRPr="00B02894">
        <w:t xml:space="preserve">Under the Act </w:t>
      </w:r>
      <w:r>
        <w:rPr>
          <w:i/>
        </w:rPr>
        <w:t>"</w:t>
      </w:r>
      <w:r w:rsidR="00B02894" w:rsidRPr="00B02894">
        <w:rPr>
          <w:i/>
        </w:rPr>
        <w:t>private information</w:t>
      </w:r>
      <w:r>
        <w:rPr>
          <w:i/>
        </w:rPr>
        <w:t>"</w:t>
      </w:r>
      <w:r w:rsidR="00B02894" w:rsidRPr="00B02894">
        <w:rPr>
          <w:i/>
        </w:rPr>
        <w:t xml:space="preserve"> as defined in the Freedom of Information Act and </w:t>
      </w:r>
      <w:r>
        <w:rPr>
          <w:i/>
        </w:rPr>
        <w:t>"</w:t>
      </w:r>
      <w:r w:rsidR="00B02894" w:rsidRPr="00B02894">
        <w:rPr>
          <w:i/>
        </w:rPr>
        <w:t>personal information</w:t>
      </w:r>
      <w:r>
        <w:rPr>
          <w:i/>
        </w:rPr>
        <w:t>"</w:t>
      </w:r>
      <w:r w:rsidR="00B02894" w:rsidRPr="00B02894">
        <w:rPr>
          <w:i/>
        </w:rPr>
        <w:t xml:space="preserve"> as defined in the Personal Information Protection Act continues to be confidential when disclosed or delivered under</w:t>
      </w:r>
      <w:r w:rsidR="00B02894" w:rsidRPr="00484B09">
        <w:rPr>
          <w:i/>
        </w:rPr>
        <w:t xml:space="preserve"> the </w:t>
      </w:r>
      <w:r w:rsidR="00B02894" w:rsidRPr="00B02894">
        <w:rPr>
          <w:i/>
        </w:rPr>
        <w:t>Act to the administrator or administrator</w:t>
      </w:r>
      <w:r>
        <w:rPr>
          <w:i/>
        </w:rPr>
        <w:t>'</w:t>
      </w:r>
      <w:r w:rsidR="00B02894" w:rsidRPr="00B02894">
        <w:rPr>
          <w:i/>
        </w:rPr>
        <w:t>s agent.</w:t>
      </w:r>
      <w:r w:rsidR="00B02894" w:rsidRPr="00B02894">
        <w:t xml:space="preserve"> [</w:t>
      </w:r>
      <w:r w:rsidR="00B02894" w:rsidRPr="00B02894">
        <w:rPr>
          <w:color w:val="000000"/>
          <w:shd w:val="clear" w:color="auto" w:fill="FFFFFF"/>
        </w:rPr>
        <w:t xml:space="preserve">765 ILCS 1026/15-1401(a)]  </w:t>
      </w:r>
    </w:p>
    <w:p w:rsidR="00B02894" w:rsidRPr="00B02894" w:rsidRDefault="00B02894" w:rsidP="00B02894">
      <w:pPr>
        <w:rPr>
          <w:color w:val="000000"/>
          <w:shd w:val="clear" w:color="auto" w:fill="FFFFFF"/>
        </w:rPr>
      </w:pPr>
    </w:p>
    <w:p w:rsidR="00B02894" w:rsidRPr="00B02894" w:rsidRDefault="00C76F40" w:rsidP="00C76F40">
      <w:pPr>
        <w:ind w:left="2160" w:hanging="720"/>
        <w:rPr>
          <w:i/>
        </w:rPr>
      </w:pPr>
      <w:r>
        <w:rPr>
          <w:color w:val="000000"/>
          <w:shd w:val="clear" w:color="auto" w:fill="FFFFFF"/>
        </w:rPr>
        <w:t>1)</w:t>
      </w:r>
      <w:r>
        <w:rPr>
          <w:color w:val="000000"/>
          <w:shd w:val="clear" w:color="auto" w:fill="FFFFFF"/>
        </w:rPr>
        <w:tab/>
      </w:r>
      <w:r w:rsidR="00B02894" w:rsidRPr="00B02894">
        <w:rPr>
          <w:color w:val="000000"/>
          <w:shd w:val="clear" w:color="auto" w:fill="FFFFFF"/>
        </w:rPr>
        <w:t xml:space="preserve">Private Information. The Freedom of Information Officer for the administrator may deny requests for records containing private information </w:t>
      </w:r>
      <w:r w:rsidR="00B02894" w:rsidRPr="00B02894">
        <w:rPr>
          <w:color w:val="000000"/>
        </w:rPr>
        <w:t xml:space="preserve">as </w:t>
      </w:r>
      <w:r w:rsidR="00B02894" w:rsidRPr="00B02894">
        <w:rPr>
          <w:i/>
          <w:color w:val="000000"/>
        </w:rPr>
        <w:t>information specifically prohibited from disclosure by federal or State law or rules and regulations implementing federal or State law;</w:t>
      </w:r>
      <w:r w:rsidR="00B02894" w:rsidRPr="00B02894">
        <w:rPr>
          <w:color w:val="000000"/>
        </w:rPr>
        <w:t xml:space="preserve"> or </w:t>
      </w:r>
      <w:r w:rsidR="00B02894" w:rsidRPr="00B02894">
        <w:rPr>
          <w:i/>
          <w:color w:val="000000"/>
          <w:shd w:val="clear" w:color="auto" w:fill="FFFFFF"/>
        </w:rPr>
        <w:t xml:space="preserve">unless disclosure is </w:t>
      </w:r>
      <w:r w:rsidR="00B02894" w:rsidRPr="00B02894">
        <w:rPr>
          <w:color w:val="000000"/>
          <w:shd w:val="clear" w:color="auto" w:fill="FFFFFF"/>
        </w:rPr>
        <w:t xml:space="preserve">specifically </w:t>
      </w:r>
      <w:r w:rsidR="00B02894" w:rsidRPr="00B02894">
        <w:rPr>
          <w:i/>
          <w:color w:val="000000"/>
          <w:shd w:val="clear" w:color="auto" w:fill="FFFFFF"/>
        </w:rPr>
        <w:t xml:space="preserve">required by </w:t>
      </w:r>
      <w:r w:rsidR="00B02894" w:rsidRPr="00B02894">
        <w:rPr>
          <w:color w:val="000000"/>
          <w:shd w:val="clear" w:color="auto" w:fill="FFFFFF"/>
        </w:rPr>
        <w:t xml:space="preserve">a different </w:t>
      </w:r>
      <w:r w:rsidR="00B02894" w:rsidRPr="00B02894">
        <w:rPr>
          <w:i/>
          <w:color w:val="000000"/>
          <w:shd w:val="clear" w:color="auto" w:fill="FFFFFF"/>
        </w:rPr>
        <w:t>State or federal law or a court order</w:t>
      </w:r>
      <w:r w:rsidR="00B02894" w:rsidRPr="00B02894">
        <w:rPr>
          <w:color w:val="000000"/>
          <w:shd w:val="clear" w:color="auto" w:fill="FFFFFF"/>
        </w:rPr>
        <w:t>. [5 ILCS 140/7(1)(a) and (b)]</w:t>
      </w:r>
    </w:p>
    <w:p w:rsidR="00B02894" w:rsidRPr="00B02894" w:rsidRDefault="00B02894" w:rsidP="00B02894">
      <w:pPr>
        <w:rPr>
          <w:color w:val="000000"/>
          <w:shd w:val="clear" w:color="auto" w:fill="FFFFFF"/>
        </w:rPr>
      </w:pPr>
    </w:p>
    <w:p w:rsidR="000174EB" w:rsidRPr="00B02894" w:rsidRDefault="00C76F40" w:rsidP="00C76F40">
      <w:pPr>
        <w:ind w:left="2160" w:hanging="720"/>
      </w:pPr>
      <w:r>
        <w:rPr>
          <w:color w:val="000000"/>
          <w:shd w:val="clear" w:color="auto" w:fill="FFFFFF"/>
        </w:rPr>
        <w:t>2)</w:t>
      </w:r>
      <w:r>
        <w:rPr>
          <w:color w:val="000000"/>
          <w:shd w:val="clear" w:color="auto" w:fill="FFFFFF"/>
        </w:rPr>
        <w:tab/>
      </w:r>
      <w:r w:rsidR="00B02894" w:rsidRPr="00B02894">
        <w:rPr>
          <w:color w:val="000000"/>
          <w:shd w:val="clear" w:color="auto" w:fill="FFFFFF"/>
        </w:rPr>
        <w:t xml:space="preserve">Personal Information. Personal information as defined in the Personal Information Protection Act is either private information or personal information </w:t>
      </w:r>
      <w:r w:rsidR="00B02894" w:rsidRPr="00B02894">
        <w:rPr>
          <w:i/>
          <w:color w:val="000000"/>
          <w:shd w:val="clear" w:color="auto" w:fill="FFFFFF"/>
        </w:rPr>
        <w:t>the disclosure of which would constitute a clearly unwarranted invasion of personal privacy</w:t>
      </w:r>
      <w:r w:rsidR="00B02894" w:rsidRPr="00B02894">
        <w:rPr>
          <w:color w:val="000000"/>
          <w:shd w:val="clear" w:color="auto" w:fill="FFFFFF"/>
        </w:rPr>
        <w:t xml:space="preserve"> as defined in </w:t>
      </w:r>
      <w:r w:rsidR="00484B09">
        <w:rPr>
          <w:color w:val="000000"/>
          <w:shd w:val="clear" w:color="auto" w:fill="FFFFFF"/>
        </w:rPr>
        <w:t xml:space="preserve">Section 2(c-5) and 7(1)(c) of </w:t>
      </w:r>
      <w:r w:rsidR="00B02894" w:rsidRPr="00B02894">
        <w:rPr>
          <w:color w:val="000000"/>
          <w:shd w:val="clear" w:color="auto" w:fill="FFFFFF"/>
        </w:rPr>
        <w:t xml:space="preserve">the Freedom of Information Act and the Freedom of Information Officer for the administrator may deny requests for records containing personal information </w:t>
      </w:r>
      <w:r w:rsidR="00B02894" w:rsidRPr="00B02894">
        <w:rPr>
          <w:color w:val="000000"/>
        </w:rPr>
        <w:t xml:space="preserve">as </w:t>
      </w:r>
      <w:r w:rsidR="00B02894" w:rsidRPr="00B02894">
        <w:rPr>
          <w:i/>
          <w:color w:val="000000"/>
        </w:rPr>
        <w:t xml:space="preserve">information specifically prohibited from disclosure by federal or State law or rules and regulations implementing federal or State law; </w:t>
      </w:r>
      <w:r w:rsidR="00B02894" w:rsidRPr="00B02894">
        <w:rPr>
          <w:color w:val="000000"/>
        </w:rPr>
        <w:t xml:space="preserve">or </w:t>
      </w:r>
      <w:r w:rsidR="00B02894" w:rsidRPr="00B02894">
        <w:rPr>
          <w:i/>
          <w:color w:val="000000"/>
          <w:shd w:val="clear" w:color="auto" w:fill="FFFFFF"/>
        </w:rPr>
        <w:t xml:space="preserve">unless disclosure is </w:t>
      </w:r>
      <w:r w:rsidR="00B02894" w:rsidRPr="00B02894">
        <w:rPr>
          <w:color w:val="000000"/>
          <w:shd w:val="clear" w:color="auto" w:fill="FFFFFF"/>
        </w:rPr>
        <w:t xml:space="preserve">specifically </w:t>
      </w:r>
      <w:r w:rsidR="00B02894" w:rsidRPr="00B02894">
        <w:rPr>
          <w:i/>
          <w:color w:val="000000"/>
          <w:shd w:val="clear" w:color="auto" w:fill="FFFFFF"/>
        </w:rPr>
        <w:t xml:space="preserve">required by </w:t>
      </w:r>
      <w:r w:rsidR="00B02894" w:rsidRPr="00B02894">
        <w:rPr>
          <w:color w:val="000000"/>
          <w:shd w:val="clear" w:color="auto" w:fill="FFFFFF"/>
        </w:rPr>
        <w:t xml:space="preserve">a different </w:t>
      </w:r>
      <w:r w:rsidR="00B02894" w:rsidRPr="00B02894">
        <w:rPr>
          <w:i/>
          <w:color w:val="000000"/>
          <w:shd w:val="clear" w:color="auto" w:fill="FFFFFF"/>
        </w:rPr>
        <w:t>State or federal law or a court order</w:t>
      </w:r>
      <w:r w:rsidR="00B02894" w:rsidRPr="00B02894">
        <w:rPr>
          <w:color w:val="000000"/>
          <w:shd w:val="clear" w:color="auto" w:fill="FFFFFF"/>
        </w:rPr>
        <w:t>. [5 ILCS 140/7(1)(a) and (b)]</w:t>
      </w:r>
    </w:p>
    <w:sectPr w:rsidR="000174EB" w:rsidRPr="00B028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94" w:rsidRDefault="00B02894">
      <w:r>
        <w:separator/>
      </w:r>
    </w:p>
  </w:endnote>
  <w:endnote w:type="continuationSeparator" w:id="0">
    <w:p w:rsidR="00B02894" w:rsidRDefault="00B0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94" w:rsidRDefault="00B02894">
      <w:r>
        <w:separator/>
      </w:r>
    </w:p>
  </w:footnote>
  <w:footnote w:type="continuationSeparator" w:id="0">
    <w:p w:rsidR="00B02894" w:rsidRDefault="00B0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0844"/>
    <w:multiLevelType w:val="hybridMultilevel"/>
    <w:tmpl w:val="3592B49C"/>
    <w:lvl w:ilvl="0" w:tplc="A278805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E9ABAA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B0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BF2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89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F4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7080-E97F-48DF-A4A7-141DFB7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2018-07-09T19:58:00Z</dcterms:modified>
</cp:coreProperties>
</file>