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17A" w:rsidRDefault="0034317A" w:rsidP="00875CBA"/>
    <w:p w:rsidR="00875CBA" w:rsidRPr="0034317A" w:rsidRDefault="00875CBA" w:rsidP="00875CBA">
      <w:pPr>
        <w:rPr>
          <w:b/>
        </w:rPr>
      </w:pPr>
      <w:r w:rsidRPr="0034317A">
        <w:rPr>
          <w:b/>
        </w:rPr>
        <w:t>Section 760.</w:t>
      </w:r>
      <w:r w:rsidR="00A515FD">
        <w:rPr>
          <w:b/>
        </w:rPr>
        <w:t>2</w:t>
      </w:r>
      <w:bookmarkStart w:id="0" w:name="_GoBack"/>
      <w:bookmarkEnd w:id="0"/>
      <w:r w:rsidRPr="0034317A">
        <w:rPr>
          <w:b/>
        </w:rPr>
        <w:t>50  Merchandise Credits</w:t>
      </w:r>
    </w:p>
    <w:p w:rsidR="00875CBA" w:rsidRPr="00875CBA" w:rsidRDefault="00875CBA" w:rsidP="00875CBA">
      <w:pPr>
        <w:rPr>
          <w:color w:val="000000"/>
        </w:rPr>
      </w:pPr>
    </w:p>
    <w:p w:rsidR="00875CBA" w:rsidRPr="00875CBA" w:rsidRDefault="0034317A" w:rsidP="0034317A">
      <w:pPr>
        <w:ind w:left="1440" w:hanging="720"/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</w:r>
      <w:r w:rsidR="00875CBA" w:rsidRPr="00875CBA">
        <w:rPr>
          <w:color w:val="000000"/>
        </w:rPr>
        <w:t>Merchandise credits are exempt from being reported and remitted under the Act pursuant to Section 15-201(7) of the Act.</w:t>
      </w:r>
    </w:p>
    <w:p w:rsidR="00875CBA" w:rsidRPr="00875CBA" w:rsidRDefault="00875CBA" w:rsidP="00875CBA">
      <w:pPr>
        <w:rPr>
          <w:color w:val="000000"/>
        </w:rPr>
      </w:pPr>
    </w:p>
    <w:p w:rsidR="00875CBA" w:rsidRPr="00875CBA" w:rsidRDefault="0034317A" w:rsidP="0034317A">
      <w:pPr>
        <w:ind w:left="1440" w:hanging="720"/>
        <w:rPr>
          <w:color w:val="000000"/>
        </w:rPr>
      </w:pPr>
      <w:r>
        <w:rPr>
          <w:color w:val="000000"/>
        </w:rPr>
        <w:t>b)</w:t>
      </w:r>
      <w:r>
        <w:rPr>
          <w:color w:val="000000"/>
        </w:rPr>
        <w:tab/>
      </w:r>
      <w:r w:rsidR="00875CBA" w:rsidRPr="00875CBA">
        <w:rPr>
          <w:color w:val="000000"/>
        </w:rPr>
        <w:t>This exemption includes, but is not limited to, a stored value card that is given as in-store credit for returned merchandise.</w:t>
      </w:r>
    </w:p>
    <w:p w:rsidR="00875CBA" w:rsidRPr="00875CBA" w:rsidRDefault="00875CBA" w:rsidP="00875CBA">
      <w:pPr>
        <w:rPr>
          <w:color w:val="000000"/>
        </w:rPr>
      </w:pPr>
    </w:p>
    <w:p w:rsidR="00875CBA" w:rsidRPr="00875CBA" w:rsidRDefault="0034317A" w:rsidP="0034317A">
      <w:pPr>
        <w:ind w:left="1440" w:hanging="720"/>
        <w:rPr>
          <w:color w:val="000000"/>
        </w:rPr>
      </w:pPr>
      <w:r>
        <w:rPr>
          <w:color w:val="000000"/>
        </w:rPr>
        <w:t>c)</w:t>
      </w:r>
      <w:r>
        <w:rPr>
          <w:color w:val="000000"/>
        </w:rPr>
        <w:tab/>
      </w:r>
      <w:r w:rsidR="00875CBA" w:rsidRPr="00875CBA">
        <w:rPr>
          <w:color w:val="000000"/>
        </w:rPr>
        <w:t>However, the exemption for merchandise credits does not include stored value cards that:</w:t>
      </w:r>
    </w:p>
    <w:p w:rsidR="00875CBA" w:rsidRPr="00875CBA" w:rsidRDefault="00875CBA" w:rsidP="00875CBA">
      <w:pPr>
        <w:rPr>
          <w:color w:val="000000"/>
        </w:rPr>
      </w:pPr>
    </w:p>
    <w:p w:rsidR="00875CBA" w:rsidRPr="00875CBA" w:rsidRDefault="0034317A" w:rsidP="0034317A">
      <w:pPr>
        <w:ind w:left="720" w:firstLine="720"/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</w:r>
      <w:r w:rsidR="00875CBA" w:rsidRPr="00875CBA">
        <w:rPr>
          <w:color w:val="000000"/>
        </w:rPr>
        <w:t>are redeemable at multiple, unaffiliated merchants; or</w:t>
      </w:r>
    </w:p>
    <w:p w:rsidR="00875CBA" w:rsidRPr="00875CBA" w:rsidRDefault="00875CBA" w:rsidP="00875CBA">
      <w:pPr>
        <w:rPr>
          <w:color w:val="000000"/>
        </w:rPr>
      </w:pPr>
    </w:p>
    <w:p w:rsidR="00875CBA" w:rsidRPr="00875CBA" w:rsidRDefault="0034317A" w:rsidP="0034317A">
      <w:pPr>
        <w:ind w:left="2160" w:hanging="720"/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</w:r>
      <w:r w:rsidR="00875CBA" w:rsidRPr="00875CBA">
        <w:rPr>
          <w:color w:val="000000"/>
        </w:rPr>
        <w:t>may be redeemed for or converted into money or otherwise monetized by the issuer.</w:t>
      </w:r>
    </w:p>
    <w:sectPr w:rsidR="00875CBA" w:rsidRPr="00875CB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CBA" w:rsidRDefault="00875CBA">
      <w:r>
        <w:separator/>
      </w:r>
    </w:p>
  </w:endnote>
  <w:endnote w:type="continuationSeparator" w:id="0">
    <w:p w:rsidR="00875CBA" w:rsidRDefault="0087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CBA" w:rsidRDefault="00875CBA">
      <w:r>
        <w:separator/>
      </w:r>
    </w:p>
  </w:footnote>
  <w:footnote w:type="continuationSeparator" w:id="0">
    <w:p w:rsidR="00875CBA" w:rsidRDefault="00875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73497"/>
    <w:multiLevelType w:val="hybridMultilevel"/>
    <w:tmpl w:val="9762F8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81342366">
      <w:start w:val="1"/>
      <w:numFmt w:val="upperLetter"/>
      <w:lvlText w:val="%3)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CB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317A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5CBA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14C5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15FD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8EE91-51F0-4538-B477-9B2303CE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75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448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4</cp:revision>
  <dcterms:created xsi:type="dcterms:W3CDTF">2018-02-28T20:01:00Z</dcterms:created>
  <dcterms:modified xsi:type="dcterms:W3CDTF">2018-07-09T19:45:00Z</dcterms:modified>
</cp:coreProperties>
</file>