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8D" w:rsidRDefault="0093358D" w:rsidP="007C043C">
      <w:pPr>
        <w:rPr>
          <w:b/>
        </w:rPr>
      </w:pPr>
      <w:bookmarkStart w:id="0" w:name="_GoBack"/>
      <w:bookmarkEnd w:id="0"/>
    </w:p>
    <w:p w:rsidR="007C043C" w:rsidRPr="007C043C" w:rsidRDefault="007C043C" w:rsidP="007C043C">
      <w:pPr>
        <w:rPr>
          <w:b/>
        </w:rPr>
      </w:pPr>
      <w:r w:rsidRPr="007C043C">
        <w:rPr>
          <w:b/>
        </w:rPr>
        <w:t>Section 755.400  Hospital Responsibilities</w:t>
      </w:r>
    </w:p>
    <w:p w:rsidR="007C043C" w:rsidRPr="007C043C" w:rsidRDefault="007C043C" w:rsidP="007C043C">
      <w:pPr>
        <w:rPr>
          <w:b/>
        </w:rPr>
      </w:pPr>
    </w:p>
    <w:p w:rsidR="007C043C" w:rsidRPr="007C043C" w:rsidRDefault="007C043C" w:rsidP="007C043C">
      <w:r w:rsidRPr="007C043C">
        <w:t>Each hospital receiving a loan collateralized under the Act shall:</w:t>
      </w:r>
    </w:p>
    <w:p w:rsidR="007C043C" w:rsidRPr="007C043C" w:rsidRDefault="007C043C" w:rsidP="007C043C"/>
    <w:p w:rsidR="007C043C" w:rsidRPr="007C043C" w:rsidRDefault="007C043C" w:rsidP="007C043C">
      <w:pPr>
        <w:ind w:left="1440" w:hanging="720"/>
      </w:pPr>
      <w:r w:rsidRPr="007C043C">
        <w:t>a)</w:t>
      </w:r>
      <w:r w:rsidRPr="007C043C">
        <w:tab/>
        <w:t xml:space="preserve">Submit </w:t>
      </w:r>
      <w:r w:rsidR="000E1A1D">
        <w:t>documentation that the expenses for which the loan was granted were approved by the Illinois Health Facilities Planning Board (HFPB) in accordance with Section 15(a) of the Act [20 ILCS 4050/15(a)] and the Hospital Basic Services Review Board in accordance with Section 15(b) of the Act [20 ILCS 4050/15(b)].</w:t>
      </w:r>
    </w:p>
    <w:p w:rsidR="007C043C" w:rsidRPr="007C043C" w:rsidRDefault="007C043C" w:rsidP="007C043C">
      <w:pPr>
        <w:ind w:left="2160" w:hanging="720"/>
      </w:pPr>
    </w:p>
    <w:p w:rsidR="007C043C" w:rsidRPr="007C043C" w:rsidRDefault="007C043C" w:rsidP="007C043C">
      <w:pPr>
        <w:ind w:left="1440" w:hanging="720"/>
      </w:pPr>
      <w:r w:rsidRPr="007C043C">
        <w:t>b)</w:t>
      </w:r>
      <w:r w:rsidRPr="007C043C">
        <w:tab/>
        <w:t>File quart</w:t>
      </w:r>
      <w:r w:rsidR="000E1A1D">
        <w:t>erly reports with the Treasurer.  The reports shall include a cash basis statement of expenditures for the loan proceeds, a loan payment history, and the current loan balance.  The cash basis method recognizes revenues and expenses at the time physical cash is actually received or paid out.</w:t>
      </w:r>
    </w:p>
    <w:sectPr w:rsidR="007C043C" w:rsidRPr="007C043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BB" w:rsidRDefault="003E22BB">
      <w:r>
        <w:separator/>
      </w:r>
    </w:p>
  </w:endnote>
  <w:endnote w:type="continuationSeparator" w:id="0">
    <w:p w:rsidR="003E22BB" w:rsidRDefault="003E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BB" w:rsidRDefault="003E22BB">
      <w:r>
        <w:separator/>
      </w:r>
    </w:p>
  </w:footnote>
  <w:footnote w:type="continuationSeparator" w:id="0">
    <w:p w:rsidR="003E22BB" w:rsidRDefault="003E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043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1A1D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6D4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07DD7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22BB"/>
    <w:rsid w:val="003F0EC8"/>
    <w:rsid w:val="003F2136"/>
    <w:rsid w:val="003F24E6"/>
    <w:rsid w:val="003F3A28"/>
    <w:rsid w:val="003F5FD7"/>
    <w:rsid w:val="003F60AF"/>
    <w:rsid w:val="004014FB"/>
    <w:rsid w:val="00404222"/>
    <w:rsid w:val="004117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43C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970DA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358D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43D2B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52A7"/>
    <w:rsid w:val="00B15414"/>
    <w:rsid w:val="00B17D78"/>
    <w:rsid w:val="00B2411F"/>
    <w:rsid w:val="00B31F6B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66F3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