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54E" w:rsidRDefault="0097654E" w:rsidP="000924CB"/>
    <w:p w:rsidR="000924CB" w:rsidRPr="0097654E" w:rsidRDefault="000924CB" w:rsidP="000924CB">
      <w:pPr>
        <w:rPr>
          <w:b/>
        </w:rPr>
      </w:pPr>
      <w:r w:rsidRPr="0097654E">
        <w:rPr>
          <w:b/>
        </w:rPr>
        <w:t>Section 730.330  Evidence</w:t>
      </w:r>
    </w:p>
    <w:p w:rsidR="000924CB" w:rsidRPr="000924CB" w:rsidRDefault="000924CB" w:rsidP="000924CB"/>
    <w:p w:rsidR="000924CB" w:rsidRPr="000924CB" w:rsidRDefault="0097654E" w:rsidP="0097654E">
      <w:pPr>
        <w:ind w:left="1440" w:hanging="720"/>
      </w:pPr>
      <w:r>
        <w:t>a)</w:t>
      </w:r>
      <w:r>
        <w:tab/>
      </w:r>
      <w:r w:rsidR="000924CB" w:rsidRPr="000924CB">
        <w:t xml:space="preserve">Except as otherwise provided in this Section, </w:t>
      </w:r>
      <w:r w:rsidR="000924CB" w:rsidRPr="0060454E">
        <w:rPr>
          <w:i/>
        </w:rPr>
        <w:t xml:space="preserve">the rules of evidence and privilege </w:t>
      </w:r>
      <w:r w:rsidR="000924CB" w:rsidRPr="000924CB">
        <w:t xml:space="preserve">applicable to all contested </w:t>
      </w:r>
      <w:r w:rsidR="005012AA">
        <w:t>Administrative Hearings</w:t>
      </w:r>
      <w:r w:rsidR="000924CB" w:rsidRPr="000924CB">
        <w:t xml:space="preserve"> </w:t>
      </w:r>
      <w:r w:rsidR="000924CB" w:rsidRPr="0060454E">
        <w:rPr>
          <w:i/>
        </w:rPr>
        <w:t xml:space="preserve">will be the rules of evidence that are applied in </w:t>
      </w:r>
      <w:r w:rsidR="000924CB" w:rsidRPr="000924CB">
        <w:t xml:space="preserve">civil cases in </w:t>
      </w:r>
      <w:r w:rsidR="000924CB" w:rsidRPr="00BE5C29">
        <w:rPr>
          <w:i/>
        </w:rPr>
        <w:t>t</w:t>
      </w:r>
      <w:r w:rsidR="000924CB" w:rsidRPr="0060454E">
        <w:rPr>
          <w:i/>
        </w:rPr>
        <w:t>he circuit courts of the State of Illinois</w:t>
      </w:r>
      <w:r w:rsidR="000924CB" w:rsidRPr="000924CB">
        <w:t xml:space="preserve">. In addition, the Hearing Officer </w:t>
      </w:r>
      <w:r w:rsidR="000924CB" w:rsidRPr="00BE5C29">
        <w:rPr>
          <w:i/>
        </w:rPr>
        <w:t>may receive</w:t>
      </w:r>
      <w:r w:rsidR="000924CB" w:rsidRPr="000924CB">
        <w:t xml:space="preserve"> material, relevant </w:t>
      </w:r>
      <w:r w:rsidR="000924CB" w:rsidRPr="0060454E">
        <w:rPr>
          <w:i/>
        </w:rPr>
        <w:t>evidence that would be relied upon by a reasonably prudent person in the conduct of serious affairs</w:t>
      </w:r>
      <w:r w:rsidR="000924CB" w:rsidRPr="000924CB">
        <w:t xml:space="preserve"> [5 ILCS 100/10-40] that is reasonably reliable and reasonably necessary to a resolution of the issue for which it is offered.</w:t>
      </w:r>
    </w:p>
    <w:p w:rsidR="000924CB" w:rsidRPr="000924CB" w:rsidRDefault="000924CB" w:rsidP="000924CB"/>
    <w:p w:rsidR="000924CB" w:rsidRPr="000924CB" w:rsidRDefault="0097654E" w:rsidP="0097654E">
      <w:pPr>
        <w:ind w:left="1440" w:hanging="720"/>
      </w:pPr>
      <w:r>
        <w:t>b)</w:t>
      </w:r>
      <w:r>
        <w:tab/>
      </w:r>
      <w:r w:rsidR="000924CB" w:rsidRPr="000924CB">
        <w:t>The Hearing Officer shall</w:t>
      </w:r>
      <w:r w:rsidR="0060454E">
        <w:t xml:space="preserve"> exclude immaterial, irrelevant</w:t>
      </w:r>
      <w:r w:rsidR="000924CB" w:rsidRPr="000924CB">
        <w:t xml:space="preserve"> and repetitious evidence.</w:t>
      </w:r>
    </w:p>
    <w:p w:rsidR="000924CB" w:rsidRPr="000924CB" w:rsidRDefault="000924CB" w:rsidP="000924CB"/>
    <w:p w:rsidR="000924CB" w:rsidRPr="000924CB" w:rsidRDefault="0097654E" w:rsidP="0097654E">
      <w:pPr>
        <w:ind w:left="1440" w:hanging="720"/>
      </w:pPr>
      <w:r>
        <w:t>c)</w:t>
      </w:r>
      <w:r>
        <w:tab/>
      </w:r>
      <w:r w:rsidR="000924CB" w:rsidRPr="000924CB">
        <w:t>The Hearing Officer shall use discretion in admitting or denying the admission of evidence.</w:t>
      </w:r>
    </w:p>
    <w:p w:rsidR="000924CB" w:rsidRPr="000924CB" w:rsidRDefault="000924CB" w:rsidP="000924CB"/>
    <w:p w:rsidR="000924CB" w:rsidRPr="000924CB" w:rsidRDefault="0097654E" w:rsidP="0097654E">
      <w:pPr>
        <w:ind w:left="1440" w:hanging="720"/>
      </w:pPr>
      <w:r>
        <w:t>d)</w:t>
      </w:r>
      <w:r>
        <w:tab/>
      </w:r>
      <w:r w:rsidR="000924CB" w:rsidRPr="000924CB">
        <w:t>Hearsay is not admissible except whe</w:t>
      </w:r>
      <w:r w:rsidR="0060454E">
        <w:t>n</w:t>
      </w:r>
      <w:r w:rsidR="000924CB" w:rsidRPr="000924CB">
        <w:t xml:space="preserve"> exceptions to the hearsay rule exist </w:t>
      </w:r>
      <w:r w:rsidR="005012AA">
        <w:t>under</w:t>
      </w:r>
      <w:r w:rsidR="000924CB" w:rsidRPr="000924CB">
        <w:t xml:space="preserve"> Illinois </w:t>
      </w:r>
      <w:r w:rsidR="005012AA">
        <w:t xml:space="preserve">law, </w:t>
      </w:r>
      <w:r w:rsidR="000924CB" w:rsidRPr="000924CB">
        <w:t>or whe</w:t>
      </w:r>
      <w:r w:rsidR="0060454E">
        <w:t>n</w:t>
      </w:r>
      <w:r w:rsidR="000924CB" w:rsidRPr="000924CB">
        <w:t xml:space="preserve"> a statement has circumstantial guarantees or trustworthiness</w:t>
      </w:r>
      <w:r w:rsidR="005012AA">
        <w:t>,</w:t>
      </w:r>
      <w:bookmarkStart w:id="0" w:name="_GoBack"/>
      <w:bookmarkEnd w:id="0"/>
      <w:r w:rsidR="000924CB" w:rsidRPr="000924CB">
        <w:t xml:space="preserve"> and if the probative value of the statement outweighs any prejudice resulting from an inability to cross-examine the declarant.</w:t>
      </w:r>
    </w:p>
    <w:sectPr w:rsidR="000924CB" w:rsidRPr="000924C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4CB" w:rsidRDefault="000924CB">
      <w:r>
        <w:separator/>
      </w:r>
    </w:p>
  </w:endnote>
  <w:endnote w:type="continuationSeparator" w:id="0">
    <w:p w:rsidR="000924CB" w:rsidRDefault="0009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4CB" w:rsidRDefault="000924CB">
      <w:r>
        <w:separator/>
      </w:r>
    </w:p>
  </w:footnote>
  <w:footnote w:type="continuationSeparator" w:id="0">
    <w:p w:rsidR="000924CB" w:rsidRDefault="00092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C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24C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12AA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54E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7654E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5C29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B1B5B-6303-4BFC-9E71-CA34946E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92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5</cp:revision>
  <dcterms:created xsi:type="dcterms:W3CDTF">2017-08-09T15:25:00Z</dcterms:created>
  <dcterms:modified xsi:type="dcterms:W3CDTF">2018-02-21T17:57:00Z</dcterms:modified>
</cp:coreProperties>
</file>