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DAC" w:rsidRDefault="00725DAC" w:rsidP="00DC0BF3"/>
    <w:p w:rsidR="00DC0BF3" w:rsidRPr="00725DAC" w:rsidRDefault="00DC0BF3" w:rsidP="00DC0BF3">
      <w:pPr>
        <w:rPr>
          <w:b/>
        </w:rPr>
      </w:pPr>
      <w:r w:rsidRPr="00725DAC">
        <w:rPr>
          <w:b/>
        </w:rPr>
        <w:t>Section 719.300  Responsibilities of the Treasurer</w:t>
      </w:r>
    </w:p>
    <w:p w:rsidR="00DC0BF3" w:rsidRPr="00DC0BF3" w:rsidRDefault="00DC0BF3" w:rsidP="00DC0BF3">
      <w:pPr>
        <w:rPr>
          <w:bCs/>
        </w:rPr>
      </w:pPr>
    </w:p>
    <w:p w:rsidR="00DC0BF3" w:rsidRPr="00DC0BF3" w:rsidRDefault="00DC0BF3" w:rsidP="00DC0BF3">
      <w:pPr>
        <w:rPr>
          <w:bCs/>
        </w:rPr>
      </w:pPr>
      <w:r w:rsidRPr="00DC0BF3">
        <w:rPr>
          <w:bCs/>
        </w:rPr>
        <w:t>The Treasurer exercises authority and control over the management of the Technology Development Account</w:t>
      </w:r>
      <w:r w:rsidR="00AA0310">
        <w:rPr>
          <w:bCs/>
        </w:rPr>
        <w:t>s</w:t>
      </w:r>
      <w:r w:rsidRPr="00DC0BF3">
        <w:rPr>
          <w:bCs/>
        </w:rPr>
        <w:t xml:space="preserve"> by setting applicable policies and procedures that are followed by the Treasurer and Investment Advisor.  As such, key roles and responsibilities include, but are not limited to:</w:t>
      </w:r>
    </w:p>
    <w:p w:rsidR="00DC0BF3" w:rsidRPr="00DC0BF3" w:rsidRDefault="00DC0BF3" w:rsidP="00DC0BF3">
      <w:pPr>
        <w:rPr>
          <w:bCs/>
        </w:rPr>
      </w:pPr>
    </w:p>
    <w:p w:rsidR="00DC0BF3" w:rsidRPr="00DC0BF3" w:rsidRDefault="00725DAC" w:rsidP="00725DAC">
      <w:pPr>
        <w:ind w:left="1440" w:hanging="720"/>
        <w:rPr>
          <w:bCs/>
        </w:rPr>
      </w:pPr>
      <w:r>
        <w:rPr>
          <w:bCs/>
        </w:rPr>
        <w:t>a)</w:t>
      </w:r>
      <w:r>
        <w:rPr>
          <w:bCs/>
        </w:rPr>
        <w:tab/>
      </w:r>
      <w:r w:rsidR="00DC0BF3" w:rsidRPr="00DC0BF3">
        <w:rPr>
          <w:bCs/>
        </w:rPr>
        <w:t xml:space="preserve">Investment Policy </w:t>
      </w:r>
      <w:r>
        <w:rPr>
          <w:bCs/>
        </w:rPr>
        <w:t xml:space="preserve">− </w:t>
      </w:r>
      <w:r w:rsidR="00DC0BF3" w:rsidRPr="00DC0BF3">
        <w:rPr>
          <w:bCs/>
        </w:rPr>
        <w:t>The Treasurer is responsible for drafting this policy and reviewing it at least annually to ensure accuracy and continued relevance.</w:t>
      </w:r>
    </w:p>
    <w:p w:rsidR="00DC0BF3" w:rsidRPr="00DC0BF3" w:rsidRDefault="00DC0BF3" w:rsidP="00DF76EB">
      <w:pPr>
        <w:rPr>
          <w:bCs/>
        </w:rPr>
      </w:pPr>
    </w:p>
    <w:p w:rsidR="00DC0BF3" w:rsidRPr="00DC0BF3" w:rsidRDefault="00725DAC" w:rsidP="00725DAC">
      <w:pPr>
        <w:ind w:left="1440" w:hanging="720"/>
        <w:rPr>
          <w:bCs/>
        </w:rPr>
      </w:pPr>
      <w:r>
        <w:rPr>
          <w:bCs/>
        </w:rPr>
        <w:t>b)</w:t>
      </w:r>
      <w:r>
        <w:rPr>
          <w:bCs/>
        </w:rPr>
        <w:tab/>
      </w:r>
      <w:r w:rsidR="00DC0BF3" w:rsidRPr="00DC0BF3">
        <w:rPr>
          <w:bCs/>
        </w:rPr>
        <w:t xml:space="preserve">Oversight </w:t>
      </w:r>
      <w:r>
        <w:rPr>
          <w:bCs/>
        </w:rPr>
        <w:t xml:space="preserve">− </w:t>
      </w:r>
      <w:r w:rsidR="00DC0BF3" w:rsidRPr="00DC0BF3">
        <w:rPr>
          <w:bCs/>
        </w:rPr>
        <w:t>The Treasurer is responsible for the direction of investments and administration of the assets of the Technology Development Account</w:t>
      </w:r>
      <w:r w:rsidR="004416FD">
        <w:rPr>
          <w:bCs/>
        </w:rPr>
        <w:t>s</w:t>
      </w:r>
      <w:r w:rsidR="00DC0BF3" w:rsidRPr="00DC0BF3">
        <w:rPr>
          <w:bCs/>
        </w:rPr>
        <w:t>.</w:t>
      </w:r>
    </w:p>
    <w:p w:rsidR="00DC0BF3" w:rsidRPr="00DC0BF3" w:rsidRDefault="00DC0BF3" w:rsidP="00DF76EB">
      <w:pPr>
        <w:rPr>
          <w:bCs/>
        </w:rPr>
      </w:pPr>
    </w:p>
    <w:p w:rsidR="00DC0BF3" w:rsidRPr="00DC0BF3" w:rsidRDefault="00725DAC" w:rsidP="00725DAC">
      <w:pPr>
        <w:ind w:left="1440" w:hanging="720"/>
        <w:rPr>
          <w:bCs/>
        </w:rPr>
      </w:pPr>
      <w:r>
        <w:rPr>
          <w:bCs/>
        </w:rPr>
        <w:t>c)</w:t>
      </w:r>
      <w:r>
        <w:rPr>
          <w:bCs/>
        </w:rPr>
        <w:tab/>
      </w:r>
      <w:r w:rsidR="00DC0BF3" w:rsidRPr="00DC0BF3">
        <w:rPr>
          <w:bCs/>
        </w:rPr>
        <w:t xml:space="preserve">Investment Advisor </w:t>
      </w:r>
      <w:r>
        <w:rPr>
          <w:bCs/>
        </w:rPr>
        <w:t xml:space="preserve">− </w:t>
      </w:r>
      <w:r w:rsidR="00DC0BF3" w:rsidRPr="00DC0BF3">
        <w:rPr>
          <w:bCs/>
        </w:rPr>
        <w:t>In order to properly carry out its responsibilities, the Treasurer may use one or more Investment Advisor</w:t>
      </w:r>
      <w:r w:rsidR="00AA0310">
        <w:rPr>
          <w:bCs/>
        </w:rPr>
        <w:t>s</w:t>
      </w:r>
      <w:r w:rsidR="00DC0BF3" w:rsidRPr="00DC0BF3">
        <w:rPr>
          <w:bCs/>
        </w:rPr>
        <w:t xml:space="preserve"> to assist in the administration of the Technology Development Account</w:t>
      </w:r>
      <w:r w:rsidR="00AA0310">
        <w:rPr>
          <w:bCs/>
        </w:rPr>
        <w:t>s</w:t>
      </w:r>
      <w:r w:rsidR="00DC0BF3" w:rsidRPr="00DC0BF3">
        <w:rPr>
          <w:bCs/>
        </w:rPr>
        <w:t xml:space="preserve">.  </w:t>
      </w:r>
    </w:p>
    <w:p w:rsidR="00DC0BF3" w:rsidRPr="00DC0BF3" w:rsidRDefault="00DC0BF3" w:rsidP="00DF76EB">
      <w:pPr>
        <w:rPr>
          <w:bCs/>
        </w:rPr>
      </w:pPr>
    </w:p>
    <w:p w:rsidR="00DC0BF3" w:rsidRPr="00DC0BF3" w:rsidRDefault="00725DAC" w:rsidP="00725DAC">
      <w:pPr>
        <w:ind w:left="1440" w:hanging="720"/>
        <w:rPr>
          <w:bCs/>
        </w:rPr>
      </w:pPr>
      <w:r>
        <w:rPr>
          <w:bCs/>
        </w:rPr>
        <w:t>d)</w:t>
      </w:r>
      <w:r>
        <w:rPr>
          <w:bCs/>
        </w:rPr>
        <w:tab/>
      </w:r>
      <w:r w:rsidR="00DC0BF3" w:rsidRPr="00DC0BF3">
        <w:rPr>
          <w:bCs/>
        </w:rPr>
        <w:t xml:space="preserve">Performance and Fee Monitoring </w:t>
      </w:r>
      <w:r>
        <w:rPr>
          <w:bCs/>
        </w:rPr>
        <w:t xml:space="preserve">− </w:t>
      </w:r>
      <w:r w:rsidR="00DC0BF3" w:rsidRPr="00DC0BF3">
        <w:rPr>
          <w:bCs/>
        </w:rPr>
        <w:t>The Treasurer will review the investment performance of the TDA II-Recipient Fund, as well as the fees, on a quarterly or annual basis, as determined by the Treasurer.</w:t>
      </w:r>
    </w:p>
    <w:p w:rsidR="00DC0BF3" w:rsidRPr="00DC0BF3" w:rsidRDefault="00DC0BF3" w:rsidP="00DF76EB">
      <w:pPr>
        <w:rPr>
          <w:bCs/>
        </w:rPr>
      </w:pPr>
    </w:p>
    <w:p w:rsidR="00DC0BF3" w:rsidRPr="00DC0BF3" w:rsidRDefault="00725DAC" w:rsidP="00725DAC">
      <w:pPr>
        <w:ind w:left="1440" w:hanging="720"/>
        <w:rPr>
          <w:bCs/>
        </w:rPr>
      </w:pPr>
      <w:r>
        <w:rPr>
          <w:bCs/>
        </w:rPr>
        <w:t>e)</w:t>
      </w:r>
      <w:r>
        <w:rPr>
          <w:bCs/>
        </w:rPr>
        <w:tab/>
      </w:r>
      <w:r w:rsidR="00DC0BF3" w:rsidRPr="00DC0BF3">
        <w:rPr>
          <w:bCs/>
        </w:rPr>
        <w:t xml:space="preserve">Due Diligence </w:t>
      </w:r>
      <w:r>
        <w:rPr>
          <w:bCs/>
        </w:rPr>
        <w:t xml:space="preserve">− </w:t>
      </w:r>
      <w:r w:rsidR="00DC0BF3" w:rsidRPr="00DC0BF3">
        <w:rPr>
          <w:bCs/>
        </w:rPr>
        <w:t>The Treasurer will monitor investments and participate in operational due diligence activities in coordination with the contractors retained to assist in the administration of the Technology Development Account</w:t>
      </w:r>
      <w:r w:rsidR="00AA0310">
        <w:rPr>
          <w:bCs/>
        </w:rPr>
        <w:t>s</w:t>
      </w:r>
      <w:r w:rsidR="00DC0BF3" w:rsidRPr="00DC0BF3">
        <w:rPr>
          <w:bCs/>
        </w:rPr>
        <w:t xml:space="preserve">.  </w:t>
      </w:r>
    </w:p>
    <w:p w:rsidR="00DC0BF3" w:rsidRPr="00DC0BF3" w:rsidRDefault="00DC0BF3" w:rsidP="00DF76EB">
      <w:pPr>
        <w:rPr>
          <w:bCs/>
        </w:rPr>
      </w:pPr>
      <w:bookmarkStart w:id="0" w:name="_GoBack"/>
      <w:bookmarkEnd w:id="0"/>
    </w:p>
    <w:p w:rsidR="00DC0BF3" w:rsidRPr="00DC0BF3" w:rsidRDefault="00725DAC" w:rsidP="00725DAC">
      <w:pPr>
        <w:ind w:left="1440" w:hanging="720"/>
        <w:rPr>
          <w:bCs/>
        </w:rPr>
      </w:pPr>
      <w:r>
        <w:rPr>
          <w:bCs/>
        </w:rPr>
        <w:t>f)</w:t>
      </w:r>
      <w:r>
        <w:rPr>
          <w:bCs/>
        </w:rPr>
        <w:tab/>
      </w:r>
      <w:r w:rsidR="00DC0BF3" w:rsidRPr="00DC0BF3">
        <w:rPr>
          <w:bCs/>
        </w:rPr>
        <w:t xml:space="preserve">Accounting </w:t>
      </w:r>
      <w:r>
        <w:rPr>
          <w:bCs/>
        </w:rPr>
        <w:t xml:space="preserve">− </w:t>
      </w:r>
      <w:r w:rsidR="00DC0BF3" w:rsidRPr="00DC0BF3">
        <w:rPr>
          <w:bCs/>
        </w:rPr>
        <w:t>Technology Development Account</w:t>
      </w:r>
      <w:r w:rsidR="00AA0310">
        <w:rPr>
          <w:bCs/>
        </w:rPr>
        <w:t>s</w:t>
      </w:r>
      <w:r w:rsidR="00DC0BF3" w:rsidRPr="00DC0BF3">
        <w:rPr>
          <w:bCs/>
        </w:rPr>
        <w:t xml:space="preserve"> assets must be accounted for separately from other Treasurer monies. The Treasurer will execute investment valuation procedures in compliance with </w:t>
      </w:r>
      <w:bookmarkStart w:id="1" w:name="_Hlk520895510"/>
      <w:r w:rsidR="00DC0BF3" w:rsidRPr="00DC0BF3">
        <w:rPr>
          <w:bCs/>
        </w:rPr>
        <w:t>Statement No. 72, Fair Value Measurement and Application, February 2015 of the Governmental Accounting Standards Board of the Financial Accounting Foundation</w:t>
      </w:r>
      <w:bookmarkEnd w:id="1"/>
      <w:r w:rsidR="00DC0BF3" w:rsidRPr="00DC0BF3">
        <w:rPr>
          <w:bCs/>
        </w:rPr>
        <w:t>, evaluating available inputs for investments to determine the input level most applicable.</w:t>
      </w:r>
    </w:p>
    <w:sectPr w:rsidR="00DC0BF3" w:rsidRPr="00DC0BF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BF3" w:rsidRDefault="00DC0BF3">
      <w:r>
        <w:separator/>
      </w:r>
    </w:p>
  </w:endnote>
  <w:endnote w:type="continuationSeparator" w:id="0">
    <w:p w:rsidR="00DC0BF3" w:rsidRDefault="00DC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BF3" w:rsidRDefault="00DC0BF3">
      <w:r>
        <w:separator/>
      </w:r>
    </w:p>
  </w:footnote>
  <w:footnote w:type="continuationSeparator" w:id="0">
    <w:p w:rsidR="00DC0BF3" w:rsidRDefault="00DC0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675D6"/>
    <w:multiLevelType w:val="hybridMultilevel"/>
    <w:tmpl w:val="F6FCA4FE"/>
    <w:lvl w:ilvl="0" w:tplc="8FA64156">
      <w:start w:val="1"/>
      <w:numFmt w:val="lowerLetter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6FD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5DAC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0310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0BF3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6E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A0A05-DE3C-4A3E-8596-66B023C9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0BF3"/>
    <w:rPr>
      <w:rFonts w:cs="Arial"/>
      <w:bCs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DC0B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5</cp:revision>
  <dcterms:created xsi:type="dcterms:W3CDTF">2018-10-24T15:20:00Z</dcterms:created>
  <dcterms:modified xsi:type="dcterms:W3CDTF">2019-06-11T16:48:00Z</dcterms:modified>
</cp:coreProperties>
</file>