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89" w:rsidRDefault="00E32189" w:rsidP="00E32189">
      <w:pPr>
        <w:widowControl w:val="0"/>
        <w:autoSpaceDE w:val="0"/>
        <w:autoSpaceDN w:val="0"/>
        <w:adjustRightInd w:val="0"/>
      </w:pPr>
      <w:bookmarkStart w:id="0" w:name="_GoBack"/>
      <w:bookmarkEnd w:id="0"/>
    </w:p>
    <w:p w:rsidR="00E32189" w:rsidRDefault="00E32189" w:rsidP="00E32189">
      <w:pPr>
        <w:widowControl w:val="0"/>
        <w:autoSpaceDE w:val="0"/>
        <w:autoSpaceDN w:val="0"/>
        <w:adjustRightInd w:val="0"/>
      </w:pPr>
      <w:r>
        <w:rPr>
          <w:b/>
          <w:bCs/>
        </w:rPr>
        <w:t>Section 2000.235  Subsequent Requirement</w:t>
      </w:r>
      <w:r>
        <w:t xml:space="preserve"> </w:t>
      </w:r>
    </w:p>
    <w:p w:rsidR="00E32189" w:rsidRDefault="00E32189" w:rsidP="00E32189">
      <w:pPr>
        <w:widowControl w:val="0"/>
        <w:autoSpaceDE w:val="0"/>
        <w:autoSpaceDN w:val="0"/>
        <w:adjustRightInd w:val="0"/>
      </w:pPr>
    </w:p>
    <w:p w:rsidR="00E32189" w:rsidRDefault="00E32189" w:rsidP="00E32189">
      <w:pPr>
        <w:widowControl w:val="0"/>
        <w:autoSpaceDE w:val="0"/>
        <w:autoSpaceDN w:val="0"/>
        <w:adjustRightInd w:val="0"/>
      </w:pPr>
      <w:r>
        <w:t xml:space="preserve">A Bidder shall be required to furnish up to 100% performance security at his/her cost without prior notice, as determined by the Director of Purchasing, if it appears that delivery or production schedule cannot be met, quality is poor, responsibility is questioned and for similar reasons that bear upon the ability to perform the contract. </w:t>
      </w:r>
    </w:p>
    <w:sectPr w:rsidR="00E32189" w:rsidSect="00E321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2189"/>
    <w:rsid w:val="0024568B"/>
    <w:rsid w:val="005208CE"/>
    <w:rsid w:val="005C3366"/>
    <w:rsid w:val="00C757BB"/>
    <w:rsid w:val="00E3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