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C1D6" w14:textId="77777777" w:rsidR="002B39B2" w:rsidRDefault="002B39B2" w:rsidP="002B39B2">
      <w:pPr>
        <w:rPr>
          <w:b/>
          <w:bCs/>
        </w:rPr>
      </w:pPr>
      <w:r>
        <w:rPr>
          <w:b/>
          <w:bCs/>
        </w:rPr>
        <w:br w:type="page"/>
      </w:r>
    </w:p>
    <w:p w14:paraId="7E94258F" w14:textId="7B033E0C" w:rsidR="002B39B2" w:rsidRPr="002B39B2" w:rsidRDefault="002B39B2" w:rsidP="002B39B2">
      <w:pPr>
        <w:rPr>
          <w:b/>
          <w:bCs/>
        </w:rPr>
      </w:pPr>
      <w:r w:rsidRPr="002B39B2">
        <w:rPr>
          <w:b/>
          <w:bCs/>
        </w:rPr>
        <w:lastRenderedPageBreak/>
        <w:t xml:space="preserve">Section </w:t>
      </w:r>
      <w:proofErr w:type="spellStart"/>
      <w:r w:rsidRPr="002B39B2">
        <w:rPr>
          <w:b/>
          <w:bCs/>
        </w:rPr>
        <w:t>600.APPENDIX</w:t>
      </w:r>
      <w:proofErr w:type="spellEnd"/>
      <w:r w:rsidRPr="002B39B2">
        <w:rPr>
          <w:b/>
          <w:bCs/>
        </w:rPr>
        <w:t xml:space="preserve"> B   </w:t>
      </w:r>
      <w:r w:rsidR="009E5A73" w:rsidRPr="003B29E3">
        <w:rPr>
          <w:b/>
        </w:rPr>
        <w:t>Illinois Commercial Stretch Energy Code Amendments to the</w:t>
      </w:r>
      <w:r w:rsidR="009E5A73" w:rsidRPr="002B39B2">
        <w:rPr>
          <w:b/>
          <w:bCs/>
        </w:rPr>
        <w:t xml:space="preserve"> </w:t>
      </w:r>
      <w:r w:rsidRPr="002B39B2">
        <w:rPr>
          <w:b/>
          <w:bCs/>
        </w:rPr>
        <w:t xml:space="preserve">2024 International Energy Conservation Code </w:t>
      </w:r>
      <w:r w:rsidR="009E5A73">
        <w:rPr>
          <w:b/>
          <w:bCs/>
        </w:rPr>
        <w:t>Final Draft</w:t>
      </w:r>
    </w:p>
    <w:p w14:paraId="1471E67F" w14:textId="77777777" w:rsidR="002B39B2" w:rsidRPr="006179F1" w:rsidRDefault="002B39B2" w:rsidP="002B39B2"/>
    <w:p w14:paraId="70A4603D" w14:textId="0E380F2C" w:rsidR="002B39B2" w:rsidRPr="006179F1" w:rsidRDefault="002B39B2" w:rsidP="002B39B2">
      <w:r w:rsidRPr="006179F1">
        <w:t xml:space="preserve">The following </w:t>
      </w:r>
      <w:r>
        <w:t>C</w:t>
      </w:r>
      <w:r w:rsidRPr="006179F1">
        <w:t xml:space="preserve">ode </w:t>
      </w:r>
      <w:r w:rsidR="00487F0A">
        <w:t>s</w:t>
      </w:r>
      <w:r w:rsidRPr="006179F1">
        <w:t xml:space="preserve">ections shall be referenced in place of the corresponding </w:t>
      </w:r>
      <w:r>
        <w:t xml:space="preserve">2024 </w:t>
      </w:r>
      <w:proofErr w:type="spellStart"/>
      <w:r w:rsidRPr="006179F1">
        <w:t>IECC</w:t>
      </w:r>
      <w:proofErr w:type="spellEnd"/>
      <w:r w:rsidRPr="006179F1">
        <w:t xml:space="preserve"> </w:t>
      </w:r>
      <w:r w:rsidR="009E5A73">
        <w:t xml:space="preserve">Final Draft </w:t>
      </w:r>
      <w:r w:rsidRPr="006179F1">
        <w:t xml:space="preserve">sections. </w:t>
      </w:r>
    </w:p>
    <w:p w14:paraId="3A45F197" w14:textId="77777777" w:rsidR="00A26496" w:rsidRDefault="00A26496" w:rsidP="002B39B2"/>
    <w:p w14:paraId="4F52F0FA" w14:textId="6A68F360" w:rsidR="002B39B2" w:rsidRPr="002B39B2" w:rsidRDefault="002B39B2" w:rsidP="002B39B2">
      <w:pPr>
        <w:jc w:val="center"/>
        <w:rPr>
          <w:b/>
          <w:bCs/>
        </w:rPr>
      </w:pPr>
      <w:r w:rsidRPr="002B39B2">
        <w:rPr>
          <w:b/>
          <w:bCs/>
        </w:rPr>
        <w:t>CHAPTER</w:t>
      </w:r>
      <w:r w:rsidRPr="002B39B2">
        <w:rPr>
          <w:b/>
          <w:bCs/>
          <w:spacing w:val="4"/>
        </w:rPr>
        <w:t xml:space="preserve"> </w:t>
      </w:r>
      <w:r w:rsidRPr="002B39B2">
        <w:rPr>
          <w:b/>
          <w:bCs/>
        </w:rPr>
        <w:t>1</w:t>
      </w:r>
      <w:r w:rsidRPr="002B39B2">
        <w:rPr>
          <w:b/>
          <w:bCs/>
          <w:spacing w:val="3"/>
        </w:rPr>
        <w:t xml:space="preserve"> </w:t>
      </w:r>
      <w:r w:rsidRPr="002B39B2">
        <w:rPr>
          <w:b/>
          <w:bCs/>
        </w:rPr>
        <w:t>[CE]</w:t>
      </w:r>
      <w:r w:rsidRPr="002B39B2">
        <w:rPr>
          <w:b/>
          <w:bCs/>
          <w:spacing w:val="48"/>
          <w:w w:val="150"/>
        </w:rPr>
        <w:t xml:space="preserve"> </w:t>
      </w:r>
      <w:r w:rsidRPr="002B39B2">
        <w:rPr>
          <w:b/>
          <w:bCs/>
        </w:rPr>
        <w:t>SCOPE</w:t>
      </w:r>
      <w:r w:rsidRPr="002B39B2">
        <w:rPr>
          <w:b/>
          <w:bCs/>
          <w:spacing w:val="3"/>
        </w:rPr>
        <w:t xml:space="preserve"> </w:t>
      </w:r>
      <w:r w:rsidRPr="002B39B2">
        <w:rPr>
          <w:b/>
          <w:bCs/>
        </w:rPr>
        <w:t>AND</w:t>
      </w:r>
      <w:r w:rsidRPr="002B39B2">
        <w:rPr>
          <w:b/>
          <w:bCs/>
          <w:spacing w:val="4"/>
        </w:rPr>
        <w:t xml:space="preserve"> </w:t>
      </w:r>
      <w:r w:rsidRPr="002B39B2">
        <w:rPr>
          <w:b/>
          <w:bCs/>
          <w:spacing w:val="-2"/>
        </w:rPr>
        <w:t>ADMINISTRATION</w:t>
      </w:r>
    </w:p>
    <w:p w14:paraId="3BF3842E" w14:textId="77777777" w:rsidR="002B39B2" w:rsidRPr="00FF6ADC" w:rsidRDefault="002B39B2" w:rsidP="002B39B2"/>
    <w:p w14:paraId="0822BEFE" w14:textId="6C20C4FF" w:rsidR="002B39B2" w:rsidRDefault="002B39B2" w:rsidP="002B39B2">
      <w:pPr>
        <w:rPr>
          <w:b/>
          <w:bCs/>
          <w:spacing w:val="-2"/>
        </w:rPr>
      </w:pPr>
      <w:r w:rsidRPr="002B39B2">
        <w:rPr>
          <w:b/>
          <w:bCs/>
        </w:rPr>
        <w:t>User</w:t>
      </w:r>
      <w:r w:rsidRPr="002B39B2">
        <w:rPr>
          <w:b/>
          <w:bCs/>
          <w:spacing w:val="7"/>
        </w:rPr>
        <w:t xml:space="preserve"> </w:t>
      </w:r>
      <w:r w:rsidRPr="002B39B2">
        <w:rPr>
          <w:b/>
          <w:bCs/>
          <w:spacing w:val="-2"/>
        </w:rPr>
        <w:t>note:</w:t>
      </w:r>
    </w:p>
    <w:p w14:paraId="4032660B" w14:textId="77777777" w:rsidR="002B39B2" w:rsidRPr="002B39B2" w:rsidRDefault="002B39B2" w:rsidP="002B39B2">
      <w:pPr>
        <w:rPr>
          <w:b/>
          <w:bCs/>
        </w:rPr>
      </w:pPr>
    </w:p>
    <w:p w14:paraId="3805C76D" w14:textId="6CB4FC8E" w:rsidR="002B39B2" w:rsidRDefault="002B39B2" w:rsidP="002B39B2">
      <w:r w:rsidRPr="002B39B2">
        <w:rPr>
          <w:b/>
          <w:bCs/>
        </w:rPr>
        <w:t xml:space="preserve">About this chapter: </w:t>
      </w:r>
      <w:hyperlink w:anchor="_bookmark2" w:history="1">
        <w:r w:rsidRPr="002B39B2">
          <w:rPr>
            <w:b/>
            <w:bCs/>
            <w:color w:val="2A2C2E"/>
          </w:rPr>
          <w:t>Chapter 1</w:t>
        </w:r>
        <w:r w:rsidRPr="00FF6ADC">
          <w:rPr>
            <w:color w:val="2A2C2E"/>
          </w:rPr>
          <w:t xml:space="preserve"> </w:t>
        </w:r>
      </w:hyperlink>
      <w:r w:rsidRPr="00FF6ADC">
        <w:t xml:space="preserve">establishes the limits of applicability of the code and describes how the code is to be applied and enforced. </w:t>
      </w:r>
      <w:hyperlink w:anchor="_bookmark2" w:history="1">
        <w:r w:rsidRPr="002B39B2">
          <w:rPr>
            <w:b/>
            <w:bCs/>
            <w:color w:val="2A2C2E"/>
          </w:rPr>
          <w:t>Chapter 1</w:t>
        </w:r>
        <w:r w:rsidRPr="00FF6ADC">
          <w:rPr>
            <w:color w:val="2A2C2E"/>
          </w:rPr>
          <w:t xml:space="preserve"> </w:t>
        </w:r>
      </w:hyperlink>
      <w:r w:rsidRPr="00FF6ADC">
        <w:t>is in two parts: Part 1</w:t>
      </w:r>
      <w:r w:rsidR="00A26496">
        <w:t xml:space="preserve"> − </w:t>
      </w:r>
      <w:r w:rsidRPr="00FF6ADC">
        <w:t>Scope and Application</w:t>
      </w:r>
      <w:r w:rsidRPr="00FF6ADC">
        <w:rPr>
          <w:spacing w:val="40"/>
        </w:rPr>
        <w:t xml:space="preserve"> </w:t>
      </w:r>
      <w:r w:rsidRPr="00FF6ADC">
        <w:t>and Part 2</w:t>
      </w:r>
      <w:r w:rsidR="00A26496">
        <w:t xml:space="preserve"> − </w:t>
      </w:r>
      <w:r w:rsidRPr="00FF6ADC">
        <w:t xml:space="preserve">Administration and Enforcement. </w:t>
      </w:r>
      <w:hyperlink w:anchor="_bookmark5" w:history="1">
        <w:r w:rsidRPr="002B39B2">
          <w:rPr>
            <w:b/>
            <w:bCs/>
            <w:color w:val="2A2C2E"/>
          </w:rPr>
          <w:t xml:space="preserve">Section </w:t>
        </w:r>
        <w:proofErr w:type="spellStart"/>
        <w:r w:rsidRPr="002B39B2">
          <w:rPr>
            <w:b/>
            <w:bCs/>
            <w:color w:val="2A2C2E"/>
          </w:rPr>
          <w:t>C101</w:t>
        </w:r>
        <w:proofErr w:type="spellEnd"/>
        <w:r w:rsidRPr="00FF6ADC">
          <w:rPr>
            <w:color w:val="2A2C2E"/>
          </w:rPr>
          <w:t>,</w:t>
        </w:r>
      </w:hyperlink>
      <w:r w:rsidRPr="00FF6ADC">
        <w:rPr>
          <w:color w:val="2A2C2E"/>
        </w:rPr>
        <w:t xml:space="preserve"> </w:t>
      </w:r>
      <w:r w:rsidRPr="00FF6ADC">
        <w:t>identifies what buildings, systems, appliances and equipment fall under its purview and references other I-Codes as applicable. Standards and codes are scoped to the extent referenced.</w:t>
      </w:r>
    </w:p>
    <w:p w14:paraId="4E1C918D" w14:textId="77777777" w:rsidR="002B39B2" w:rsidRPr="00FF6ADC" w:rsidRDefault="002B39B2" w:rsidP="002B39B2"/>
    <w:p w14:paraId="50C0806E" w14:textId="77777777" w:rsidR="002B39B2" w:rsidRPr="00FF6ADC" w:rsidRDefault="002B39B2" w:rsidP="002B39B2">
      <w:r w:rsidRPr="00FF6ADC">
        <w:t xml:space="preserve">The code is intended to be adopted as a legally enforceable document and it cannot be effective without adequate provisions for its administration and enforcement. The provisions of </w:t>
      </w:r>
      <w:hyperlink w:anchor="_bookmark2" w:history="1">
        <w:r w:rsidRPr="002B39B2">
          <w:rPr>
            <w:b/>
            <w:bCs/>
            <w:color w:val="2A2C2E"/>
          </w:rPr>
          <w:t>Chapter 1</w:t>
        </w:r>
      </w:hyperlink>
      <w:r w:rsidRPr="00FF6ADC">
        <w:rPr>
          <w:color w:val="2A2C2E"/>
        </w:rPr>
        <w:t xml:space="preserve"> </w:t>
      </w:r>
      <w:r w:rsidRPr="00FF6ADC">
        <w:t>establish the authority and duties of the code official</w:t>
      </w:r>
      <w:r w:rsidRPr="00FF6ADC">
        <w:rPr>
          <w:spacing w:val="40"/>
        </w:rPr>
        <w:t xml:space="preserve"> </w:t>
      </w:r>
      <w:r w:rsidRPr="00FF6ADC">
        <w:t>appointed by the authority having jurisdiction and also establish the rights and privileges of the design professional, contractor and property</w:t>
      </w:r>
      <w:r w:rsidRPr="00FF6ADC">
        <w:rPr>
          <w:spacing w:val="40"/>
        </w:rPr>
        <w:t xml:space="preserve"> </w:t>
      </w:r>
      <w:r w:rsidRPr="00FF6ADC">
        <w:rPr>
          <w:spacing w:val="-2"/>
        </w:rPr>
        <w:t>owner.</w:t>
      </w:r>
    </w:p>
    <w:p w14:paraId="6A5AB33C" w14:textId="77777777" w:rsidR="00A26496" w:rsidRPr="00FF6ADC" w:rsidRDefault="00A26496" w:rsidP="002B39B2"/>
    <w:p w14:paraId="7BC03001" w14:textId="04799B59" w:rsidR="002B39B2" w:rsidRPr="002B39B2" w:rsidRDefault="002B39B2" w:rsidP="002B39B2">
      <w:pPr>
        <w:jc w:val="center"/>
        <w:rPr>
          <w:b/>
          <w:bCs/>
        </w:rPr>
      </w:pPr>
      <w:bookmarkStart w:id="0" w:name="_bookmark3"/>
      <w:bookmarkEnd w:id="0"/>
      <w:r w:rsidRPr="002B39B2">
        <w:rPr>
          <w:b/>
          <w:bCs/>
        </w:rPr>
        <w:t>PART</w:t>
      </w:r>
      <w:r w:rsidRPr="002B39B2">
        <w:rPr>
          <w:b/>
          <w:bCs/>
          <w:spacing w:val="5"/>
        </w:rPr>
        <w:t xml:space="preserve"> </w:t>
      </w:r>
      <w:r w:rsidRPr="002B39B2">
        <w:rPr>
          <w:b/>
          <w:bCs/>
        </w:rPr>
        <w:t>1</w:t>
      </w:r>
      <w:r w:rsidR="00CD7E4B">
        <w:rPr>
          <w:b/>
          <w:bCs/>
        </w:rPr>
        <w:t xml:space="preserve"> − </w:t>
      </w:r>
      <w:r w:rsidRPr="002B39B2">
        <w:rPr>
          <w:b/>
          <w:bCs/>
        </w:rPr>
        <w:t>SCOPE</w:t>
      </w:r>
      <w:r w:rsidRPr="002B39B2">
        <w:rPr>
          <w:b/>
          <w:bCs/>
          <w:spacing w:val="5"/>
        </w:rPr>
        <w:t xml:space="preserve"> </w:t>
      </w:r>
      <w:r w:rsidRPr="002B39B2">
        <w:rPr>
          <w:b/>
          <w:bCs/>
        </w:rPr>
        <w:t>AND</w:t>
      </w:r>
      <w:r w:rsidRPr="002B39B2">
        <w:rPr>
          <w:b/>
          <w:bCs/>
          <w:spacing w:val="4"/>
        </w:rPr>
        <w:t xml:space="preserve"> </w:t>
      </w:r>
      <w:r w:rsidRPr="002B39B2">
        <w:rPr>
          <w:b/>
          <w:bCs/>
          <w:spacing w:val="-2"/>
        </w:rPr>
        <w:t>APPLICATION</w:t>
      </w:r>
    </w:p>
    <w:p w14:paraId="16FEA1A8" w14:textId="77777777" w:rsidR="002B39B2" w:rsidRPr="002B39B2" w:rsidRDefault="002B39B2" w:rsidP="002B39B2">
      <w:pPr>
        <w:jc w:val="center"/>
        <w:rPr>
          <w:b/>
          <w:bCs/>
        </w:rPr>
      </w:pPr>
    </w:p>
    <w:p w14:paraId="418C7748" w14:textId="77777777" w:rsidR="002B39B2" w:rsidRPr="002B39B2" w:rsidRDefault="002B39B2" w:rsidP="002B39B2">
      <w:pPr>
        <w:jc w:val="center"/>
        <w:rPr>
          <w:b/>
          <w:bCs/>
        </w:rPr>
      </w:pPr>
      <w:bookmarkStart w:id="1" w:name="_bookmark4"/>
      <w:bookmarkStart w:id="2" w:name="_bookmark5"/>
      <w:bookmarkEnd w:id="1"/>
      <w:bookmarkEnd w:id="2"/>
      <w:r w:rsidRPr="002B39B2">
        <w:rPr>
          <w:b/>
          <w:bCs/>
        </w:rPr>
        <w:t>SECTION</w:t>
      </w:r>
      <w:r w:rsidRPr="002B39B2">
        <w:rPr>
          <w:b/>
          <w:bCs/>
          <w:spacing w:val="6"/>
        </w:rPr>
        <w:t xml:space="preserve"> </w:t>
      </w:r>
      <w:proofErr w:type="spellStart"/>
      <w:r w:rsidRPr="002B39B2">
        <w:rPr>
          <w:b/>
          <w:bCs/>
          <w:spacing w:val="-4"/>
        </w:rPr>
        <w:t>C101</w:t>
      </w:r>
      <w:proofErr w:type="spellEnd"/>
    </w:p>
    <w:p w14:paraId="44C8E969" w14:textId="77777777" w:rsidR="002B39B2" w:rsidRPr="002B39B2" w:rsidRDefault="002B39B2" w:rsidP="002B39B2">
      <w:pPr>
        <w:jc w:val="center"/>
        <w:rPr>
          <w:b/>
          <w:bCs/>
        </w:rPr>
      </w:pPr>
      <w:r w:rsidRPr="002B39B2">
        <w:rPr>
          <w:b/>
          <w:bCs/>
        </w:rPr>
        <w:t>SCOPE</w:t>
      </w:r>
      <w:r w:rsidRPr="002B39B2">
        <w:rPr>
          <w:b/>
          <w:bCs/>
          <w:spacing w:val="4"/>
        </w:rPr>
        <w:t xml:space="preserve"> </w:t>
      </w:r>
      <w:r w:rsidRPr="002B39B2">
        <w:rPr>
          <w:b/>
          <w:bCs/>
        </w:rPr>
        <w:t>AND</w:t>
      </w:r>
      <w:r w:rsidRPr="002B39B2">
        <w:rPr>
          <w:b/>
          <w:bCs/>
          <w:spacing w:val="5"/>
        </w:rPr>
        <w:t xml:space="preserve"> </w:t>
      </w:r>
      <w:r w:rsidRPr="002B39B2">
        <w:rPr>
          <w:b/>
          <w:bCs/>
        </w:rPr>
        <w:t>GENERAL</w:t>
      </w:r>
      <w:r w:rsidRPr="002B39B2">
        <w:rPr>
          <w:b/>
          <w:bCs/>
          <w:spacing w:val="8"/>
        </w:rPr>
        <w:t xml:space="preserve"> </w:t>
      </w:r>
      <w:r w:rsidRPr="002B39B2">
        <w:rPr>
          <w:b/>
          <w:bCs/>
          <w:spacing w:val="-2"/>
        </w:rPr>
        <w:t>REQUIREMENTS</w:t>
      </w:r>
    </w:p>
    <w:p w14:paraId="10F10709" w14:textId="77777777" w:rsidR="002B39B2" w:rsidRDefault="002B39B2" w:rsidP="002B39B2">
      <w:bookmarkStart w:id="3" w:name="_bookmark6"/>
      <w:bookmarkStart w:id="4" w:name="_Hlk151389652"/>
      <w:bookmarkEnd w:id="3"/>
    </w:p>
    <w:p w14:paraId="6AAF3C54" w14:textId="351C1226" w:rsidR="002B39B2" w:rsidRPr="00FF6ADC" w:rsidRDefault="002B39B2" w:rsidP="002B39B2">
      <w:proofErr w:type="spellStart"/>
      <w:r w:rsidRPr="002B39B2">
        <w:rPr>
          <w:b/>
          <w:bCs/>
        </w:rPr>
        <w:t>C101.1</w:t>
      </w:r>
      <w:proofErr w:type="spellEnd"/>
      <w:r w:rsidRPr="002B39B2">
        <w:rPr>
          <w:b/>
          <w:bCs/>
        </w:rPr>
        <w:t xml:space="preserve"> Title.</w:t>
      </w:r>
      <w:r w:rsidRPr="00FF6ADC">
        <w:rPr>
          <w:spacing w:val="40"/>
        </w:rPr>
        <w:t xml:space="preserve"> </w:t>
      </w:r>
      <w:r w:rsidRPr="00FF6ADC">
        <w:t>This code shall be known as the 2023 Illinois Commercial Stretch Energy Code and shall mean:</w:t>
      </w:r>
    </w:p>
    <w:p w14:paraId="7F91B3BE" w14:textId="77777777" w:rsidR="002B39B2" w:rsidRDefault="002B39B2" w:rsidP="002B39B2">
      <w:pPr>
        <w:rPr>
          <w:spacing w:val="-1"/>
        </w:rPr>
      </w:pPr>
    </w:p>
    <w:p w14:paraId="5FAA64E4" w14:textId="09A7A5D6" w:rsidR="002B39B2" w:rsidRPr="00487F0A" w:rsidRDefault="002B39B2" w:rsidP="00487F0A">
      <w:pPr>
        <w:ind w:firstLine="720"/>
      </w:pPr>
      <w:r w:rsidRPr="00487F0A">
        <w:t xml:space="preserve">With respect to the State facilities covered by 71 Ill. Adm. Code </w:t>
      </w:r>
      <w:proofErr w:type="spellStart"/>
      <w:r w:rsidRPr="00487F0A">
        <w:t>600.Subpart</w:t>
      </w:r>
      <w:proofErr w:type="spellEnd"/>
      <w:r w:rsidRPr="00487F0A">
        <w:t xml:space="preserve"> B:</w:t>
      </w:r>
    </w:p>
    <w:p w14:paraId="26ED5AC4" w14:textId="77777777" w:rsidR="002B39B2" w:rsidRPr="00FF6ADC" w:rsidRDefault="002B39B2" w:rsidP="002B39B2"/>
    <w:p w14:paraId="7ABFE62B" w14:textId="6985528D" w:rsidR="002B39B2" w:rsidRPr="00487F0A" w:rsidRDefault="002B39B2" w:rsidP="00487F0A">
      <w:pPr>
        <w:ind w:left="1440"/>
      </w:pPr>
      <w:r w:rsidRPr="00487F0A">
        <w:t xml:space="preserve">This Part, all additional requirements incorporated within Subpart B (including the 2024 International Energy Conservation Code </w:t>
      </w:r>
      <w:r w:rsidR="009E5A73">
        <w:t xml:space="preserve">Final Draft </w:t>
      </w:r>
      <w:r w:rsidRPr="00487F0A">
        <w:t xml:space="preserve">Commercial Provisions, including all published errata but excluding published supplements that encompass ASHRAE 90.1-2022), and any statutorily authorized adaptations to the incorporated standards adopted by </w:t>
      </w:r>
      <w:proofErr w:type="spellStart"/>
      <w:r w:rsidRPr="00487F0A">
        <w:t>CDB</w:t>
      </w:r>
      <w:proofErr w:type="spellEnd"/>
      <w:r w:rsidRPr="00487F0A">
        <w:t xml:space="preserve"> are effective 7/1/24. </w:t>
      </w:r>
    </w:p>
    <w:p w14:paraId="2EEDFF13" w14:textId="77777777" w:rsidR="002B39B2" w:rsidRPr="00487F0A" w:rsidRDefault="002B39B2" w:rsidP="00487F0A"/>
    <w:p w14:paraId="7B5F54B0" w14:textId="77777777" w:rsidR="002B39B2" w:rsidRPr="00487F0A" w:rsidRDefault="002B39B2" w:rsidP="00487F0A">
      <w:pPr>
        <w:ind w:left="720"/>
      </w:pPr>
      <w:r w:rsidRPr="00487F0A">
        <w:t xml:space="preserve">With respect to the privately funded commercial facilities covered by 71 Ill. Adm. Code </w:t>
      </w:r>
      <w:proofErr w:type="spellStart"/>
      <w:r w:rsidRPr="00487F0A">
        <w:t>600.Subpart</w:t>
      </w:r>
      <w:proofErr w:type="spellEnd"/>
      <w:r w:rsidRPr="00487F0A">
        <w:t xml:space="preserve"> C:</w:t>
      </w:r>
    </w:p>
    <w:p w14:paraId="1340ED82" w14:textId="77777777" w:rsidR="002B39B2" w:rsidRPr="00FF6ADC" w:rsidRDefault="002B39B2" w:rsidP="002B39B2"/>
    <w:p w14:paraId="3CE45A96" w14:textId="5C189642" w:rsidR="002B39B2" w:rsidRPr="00487F0A" w:rsidRDefault="002B39B2" w:rsidP="009E5A73">
      <w:pPr>
        <w:ind w:left="1440"/>
      </w:pPr>
      <w:r w:rsidRPr="00487F0A">
        <w:t xml:space="preserve">This Part, all additional requirements incorporated within Subpart C (including the 2024 International Energy Conservation Code </w:t>
      </w:r>
      <w:r w:rsidR="009E5A73">
        <w:t xml:space="preserve">Final Draft </w:t>
      </w:r>
      <w:r w:rsidRPr="00487F0A">
        <w:t xml:space="preserve">Commercial Provisions, including all published errata and excluding published supplements that encompass ASHRAE 90.1-2022), and any statutorily authorized adaptations to the incorporated standards adopted by </w:t>
      </w:r>
      <w:proofErr w:type="spellStart"/>
      <w:r w:rsidRPr="00487F0A">
        <w:t>CDB</w:t>
      </w:r>
      <w:proofErr w:type="spellEnd"/>
      <w:r w:rsidRPr="00487F0A">
        <w:t xml:space="preserve"> is effective upon adoption by a</w:t>
      </w:r>
      <w:r w:rsidRPr="00FF6ADC">
        <w:rPr>
          <w:spacing w:val="-1"/>
        </w:rPr>
        <w:t xml:space="preserve"> </w:t>
      </w:r>
      <w:r w:rsidRPr="00487F0A">
        <w:lastRenderedPageBreak/>
        <w:t>Municipality and takes the place of the Illinois Energy Conservation Code with respect to commercial buildings.</w:t>
      </w:r>
    </w:p>
    <w:p w14:paraId="1F73F57A" w14:textId="77777777" w:rsidR="002B39B2" w:rsidRPr="00FF6ADC" w:rsidRDefault="002B39B2" w:rsidP="002B39B2"/>
    <w:p w14:paraId="3E9CF9A6" w14:textId="10BB1367" w:rsidR="002B39B2" w:rsidRDefault="002B39B2" w:rsidP="004E7FD2">
      <w:pPr>
        <w:ind w:left="720"/>
      </w:pPr>
      <w:r w:rsidRPr="00FF6ADC">
        <w:t xml:space="preserve">No unit of local government, including any home rule unit, may regulate energy efficient building standards for commercial buildings in a manner that is less stringent than the standards established pursuant to this Illinois Commercial Stretch Energy Code.  </w:t>
      </w:r>
    </w:p>
    <w:p w14:paraId="73E41C40" w14:textId="1C587EF8" w:rsidR="009E5A73" w:rsidRDefault="009E5A73" w:rsidP="00F90117"/>
    <w:p w14:paraId="0D0A78D8" w14:textId="77777777" w:rsidR="009E5A73" w:rsidRDefault="009E5A73" w:rsidP="002C6AF4">
      <w:proofErr w:type="spellStart"/>
      <w:r w:rsidRPr="006179F1">
        <w:rPr>
          <w:b/>
        </w:rPr>
        <w:t>C101.1.</w:t>
      </w:r>
      <w:r>
        <w:rPr>
          <w:b/>
        </w:rPr>
        <w:t>1</w:t>
      </w:r>
      <w:proofErr w:type="spellEnd"/>
      <w:r w:rsidRPr="006179F1">
        <w:rPr>
          <w:b/>
        </w:rPr>
        <w:t xml:space="preserve"> Adoption.  </w:t>
      </w:r>
      <w:r w:rsidRPr="00292D2E">
        <w:t>The Board shall adopt amendments to this Co</w:t>
      </w:r>
      <w:r>
        <w:t xml:space="preserve">de and include site energy index standards as established in the Energy Efficient Building Act [20 </w:t>
      </w:r>
      <w:proofErr w:type="spellStart"/>
      <w:r>
        <w:t>ILCS</w:t>
      </w:r>
      <w:proofErr w:type="spellEnd"/>
      <w:r>
        <w:t xml:space="preserve"> 3125/55] as follows:</w:t>
      </w:r>
    </w:p>
    <w:p w14:paraId="65CAA6F2" w14:textId="77777777" w:rsidR="009E5A73" w:rsidRDefault="009E5A73" w:rsidP="00E51509"/>
    <w:p w14:paraId="2A737FC3" w14:textId="77777777" w:rsidR="009E5A73" w:rsidRDefault="009E5A73" w:rsidP="002C6AF4">
      <w:pPr>
        <w:ind w:left="720"/>
      </w:pPr>
      <w:r>
        <w:t xml:space="preserve">By June 30, 2024 with a site energy index no greater than .60 of the 2006 </w:t>
      </w:r>
      <w:proofErr w:type="spellStart"/>
      <w:r>
        <w:t>IECC</w:t>
      </w:r>
      <w:proofErr w:type="spellEnd"/>
      <w:r>
        <w:t>;</w:t>
      </w:r>
    </w:p>
    <w:p w14:paraId="2BF91A42" w14:textId="77777777" w:rsidR="009E5A73" w:rsidRDefault="009E5A73" w:rsidP="002C6AF4">
      <w:pPr>
        <w:ind w:left="720"/>
      </w:pPr>
      <w:r>
        <w:t xml:space="preserve">By December 31, 2025 with a site energy index no greater than .50 of the 2006 </w:t>
      </w:r>
      <w:proofErr w:type="spellStart"/>
      <w:r>
        <w:t>IECC</w:t>
      </w:r>
      <w:proofErr w:type="spellEnd"/>
      <w:r>
        <w:t>;</w:t>
      </w:r>
    </w:p>
    <w:p w14:paraId="0E711538" w14:textId="77777777" w:rsidR="009E5A73" w:rsidRDefault="009E5A73" w:rsidP="002C6AF4">
      <w:pPr>
        <w:ind w:left="720"/>
      </w:pPr>
      <w:r>
        <w:t xml:space="preserve">By December 31, 2028 with a site energy index no greater than .44 of the 2006 </w:t>
      </w:r>
      <w:proofErr w:type="spellStart"/>
      <w:r>
        <w:t>IECC</w:t>
      </w:r>
      <w:proofErr w:type="spellEnd"/>
      <w:r>
        <w:t>;</w:t>
      </w:r>
    </w:p>
    <w:p w14:paraId="2347C483" w14:textId="77777777" w:rsidR="009E5A73" w:rsidRDefault="009E5A73" w:rsidP="002C6AF4">
      <w:pPr>
        <w:ind w:left="720"/>
      </w:pPr>
      <w:r>
        <w:t xml:space="preserve">By December 31, 2031 with a site energy index no greater than .39 of the 2006 </w:t>
      </w:r>
      <w:proofErr w:type="spellStart"/>
      <w:r>
        <w:t>IECC</w:t>
      </w:r>
      <w:proofErr w:type="spellEnd"/>
      <w:r>
        <w:t>.</w:t>
      </w:r>
    </w:p>
    <w:p w14:paraId="12984698" w14:textId="77777777" w:rsidR="004E7FD2" w:rsidRDefault="004E7FD2" w:rsidP="002B39B2">
      <w:bookmarkStart w:id="5" w:name="_bookmark7"/>
      <w:bookmarkEnd w:id="5"/>
    </w:p>
    <w:p w14:paraId="27223537" w14:textId="3B8258DF" w:rsidR="002B39B2" w:rsidRPr="00FF6ADC" w:rsidRDefault="002B39B2" w:rsidP="002B39B2">
      <w:proofErr w:type="spellStart"/>
      <w:r w:rsidRPr="004E7FD2">
        <w:rPr>
          <w:b/>
          <w:bCs/>
        </w:rPr>
        <w:t>C101.2</w:t>
      </w:r>
      <w:proofErr w:type="spellEnd"/>
      <w:r w:rsidRPr="004E7FD2">
        <w:rPr>
          <w:b/>
          <w:bCs/>
        </w:rPr>
        <w:t xml:space="preserve"> Scope.</w:t>
      </w:r>
      <w:r w:rsidRPr="00FF6ADC">
        <w:rPr>
          <w:spacing w:val="40"/>
        </w:rPr>
        <w:t xml:space="preserve"> </w:t>
      </w:r>
      <w:r w:rsidRPr="00FF6ADC">
        <w:t xml:space="preserve">This code applies to the design and construction of buildings not covered by the scope of the </w:t>
      </w:r>
      <w:proofErr w:type="spellStart"/>
      <w:r w:rsidRPr="00FF6ADC">
        <w:t>IECC</w:t>
      </w:r>
      <w:proofErr w:type="spellEnd"/>
      <w:r w:rsidRPr="00FF6ADC">
        <w:t xml:space="preserve"> – Residential Provisions.</w:t>
      </w:r>
    </w:p>
    <w:p w14:paraId="7CB10BD2" w14:textId="77777777" w:rsidR="004E7FD2" w:rsidRDefault="004E7FD2" w:rsidP="002B39B2"/>
    <w:p w14:paraId="666045A3" w14:textId="5EE2E0CE" w:rsidR="002B39B2" w:rsidRPr="004E7FD2" w:rsidRDefault="002B39B2" w:rsidP="002C6AF4">
      <w:proofErr w:type="spellStart"/>
      <w:r w:rsidRPr="004E7FD2">
        <w:rPr>
          <w:b/>
          <w:bCs/>
        </w:rPr>
        <w:t>C101.2.1</w:t>
      </w:r>
      <w:proofErr w:type="spellEnd"/>
      <w:r w:rsidRPr="004E7FD2">
        <w:rPr>
          <w:b/>
          <w:bCs/>
        </w:rPr>
        <w:t xml:space="preserve"> Appendices</w:t>
      </w:r>
      <w:r w:rsidR="00560D80">
        <w:rPr>
          <w:b/>
          <w:bCs/>
        </w:rPr>
        <w:t xml:space="preserve">.  </w:t>
      </w:r>
      <w:r w:rsidRPr="004E7FD2">
        <w:t>Provisions in the appendices shall not apply unless specifically adopted.</w:t>
      </w:r>
    </w:p>
    <w:p w14:paraId="44A29C9E" w14:textId="77777777" w:rsidR="004E7FD2" w:rsidRDefault="004E7FD2" w:rsidP="002B39B2">
      <w:bookmarkStart w:id="6" w:name="_bookmark8"/>
      <w:bookmarkEnd w:id="6"/>
    </w:p>
    <w:p w14:paraId="165C6312" w14:textId="327D120A" w:rsidR="002B39B2" w:rsidRPr="00CD7E4B" w:rsidRDefault="002B39B2" w:rsidP="00CD7E4B">
      <w:proofErr w:type="spellStart"/>
      <w:r w:rsidRPr="00CD7E4B">
        <w:rPr>
          <w:b/>
          <w:bCs/>
        </w:rPr>
        <w:t>C101.3</w:t>
      </w:r>
      <w:proofErr w:type="spellEnd"/>
      <w:r w:rsidRPr="00CD7E4B">
        <w:rPr>
          <w:b/>
          <w:bCs/>
        </w:rPr>
        <w:t xml:space="preserve"> Intent.</w:t>
      </w:r>
      <w:r w:rsidRPr="00CD7E4B">
        <w:t xml:space="preserve"> The International Energy Conservation Code </w:t>
      </w:r>
      <w:r w:rsidR="00560D80" w:rsidRPr="00CD7E4B">
        <w:t xml:space="preserve">− </w:t>
      </w:r>
      <w:r w:rsidRPr="00CD7E4B">
        <w:t xml:space="preserve">Commercial Provisions provide market-driven, enforceable requirements for the design and construction of commercial buildings, providing minimum efficiency requirements for buildings that result in the maximum level of energy efficiency that is safe, technologically feasible, and life cycle cost effective, considering economic feasibility, including potential costs and savings for consumers and building owners, and return on investment. Additionally, the </w:t>
      </w:r>
      <w:r w:rsidR="00560D80" w:rsidRPr="00CD7E4B">
        <w:t>c</w:t>
      </w:r>
      <w:r w:rsidRPr="00CD7E4B">
        <w:t xml:space="preserve">ode provides jurisdictions with supplemental requirements, including ASHRAE 90.1, and optional requirements that lead to achievement of zero energy buildings, presently, and through glidepaths that achieve zero energy buildings by 2030 and on additional timelines sought by governments, and achievement of additional policy goals as identified by the Energy and Carbon Advisory Council and approved by the Board of Directors. Requirements contained in the </w:t>
      </w:r>
      <w:r w:rsidR="00560D80" w:rsidRPr="00CD7E4B">
        <w:t>c</w:t>
      </w:r>
      <w:r w:rsidRPr="00CD7E4B">
        <w:t>ode will include, but not be limited to, prescriptive- and performance-based pathways. The code may include non-mandatory appendices incorporating additional energy efficiency and greenhouse gas reduction resources developed by the Code Council and others. The code will aim to simplify code requirements to facilitate the code</w:t>
      </w:r>
      <w:r w:rsidR="00560D80" w:rsidRPr="00CD7E4B">
        <w:t>'</w:t>
      </w:r>
      <w:r w:rsidRPr="00CD7E4B">
        <w:t>s use and compliance rate. The code is updated on a three-year cycle with each subsequent edition providing increased energy savings over the prior edition. This code is intended to provide flexibility to permit the use of innovative approaches and techniques to achieve this intent. This code is not intended to abridge safety, health or environmental requirements contained in other applicable codes or ordinances.</w:t>
      </w:r>
    </w:p>
    <w:p w14:paraId="7584B31B" w14:textId="77777777" w:rsidR="00560D80" w:rsidRDefault="00560D80" w:rsidP="002B39B2">
      <w:bookmarkStart w:id="7" w:name="_bookmark9"/>
      <w:bookmarkEnd w:id="7"/>
    </w:p>
    <w:p w14:paraId="71516FBF" w14:textId="0329CC06" w:rsidR="002B39B2" w:rsidRPr="00CD7E4B" w:rsidRDefault="002B39B2" w:rsidP="002B39B2">
      <w:proofErr w:type="spellStart"/>
      <w:r w:rsidRPr="00560D80">
        <w:rPr>
          <w:b/>
          <w:bCs/>
        </w:rPr>
        <w:t>C101.4</w:t>
      </w:r>
      <w:proofErr w:type="spellEnd"/>
      <w:r w:rsidRPr="00560D80">
        <w:rPr>
          <w:b/>
          <w:bCs/>
        </w:rPr>
        <w:t xml:space="preserve"> Compliance.</w:t>
      </w:r>
      <w:r w:rsidRPr="00FF6ADC">
        <w:rPr>
          <w:spacing w:val="40"/>
        </w:rPr>
        <w:t xml:space="preserve"> </w:t>
      </w:r>
      <w:r w:rsidRPr="00CD7E4B">
        <w:t>Commercial buildings shall meet the provisions of the Illinois Commercial Stretch Energy Code covered by 71 Ill. Adm. Code 600 Subpart C. The local authority having jurisdiction (AHJ) shall establish its own procedures for enforcement of the Illinois Commercial Stretch Energy Code.</w:t>
      </w:r>
      <w:bookmarkStart w:id="8" w:name="_Hlk151540233"/>
      <w:r w:rsidRPr="00CD7E4B">
        <w:t xml:space="preserve">  Minimum compliance shall be demonstrated by submission of:</w:t>
      </w:r>
      <w:bookmarkEnd w:id="8"/>
    </w:p>
    <w:p w14:paraId="40223C93" w14:textId="77777777" w:rsidR="00560D80" w:rsidRDefault="00560D80" w:rsidP="002B39B2">
      <w:bookmarkStart w:id="9" w:name="_bookmark10"/>
      <w:bookmarkEnd w:id="9"/>
    </w:p>
    <w:p w14:paraId="5C38D3CB" w14:textId="7ED80419" w:rsidR="002B39B2" w:rsidRPr="00FF6ADC" w:rsidRDefault="002B39B2" w:rsidP="002C6AF4">
      <w:proofErr w:type="spellStart"/>
      <w:r w:rsidRPr="00560D80">
        <w:rPr>
          <w:b/>
          <w:bCs/>
        </w:rPr>
        <w:lastRenderedPageBreak/>
        <w:t>C101.4.1</w:t>
      </w:r>
      <w:proofErr w:type="spellEnd"/>
      <w:r w:rsidRPr="00560D80">
        <w:rPr>
          <w:b/>
          <w:bCs/>
        </w:rPr>
        <w:t xml:space="preserve"> Compliance materials.</w:t>
      </w:r>
      <w:r w:rsidRPr="00FF6ADC">
        <w:rPr>
          <w:spacing w:val="40"/>
        </w:rPr>
        <w:t xml:space="preserve"> </w:t>
      </w:r>
      <w:r w:rsidRPr="00FF6ADC">
        <w:t>The</w:t>
      </w:r>
      <w:r w:rsidRPr="00FF6ADC">
        <w:rPr>
          <w:spacing w:val="40"/>
        </w:rPr>
        <w:t xml:space="preserve"> </w:t>
      </w:r>
      <w:r w:rsidRPr="00FF6ADC">
        <w:t>code official shall be permitted to approve specific computer software, worksheets, compliance manuals and other similar materials that meet the intent of this code; or</w:t>
      </w:r>
    </w:p>
    <w:p w14:paraId="0B20E082" w14:textId="77777777" w:rsidR="00560D80" w:rsidRDefault="00560D80" w:rsidP="002C6AF4">
      <w:bookmarkStart w:id="10" w:name="_Hlk151540177"/>
    </w:p>
    <w:p w14:paraId="0B21F1AF" w14:textId="714F53B9" w:rsidR="002B39B2" w:rsidRDefault="002B39B2" w:rsidP="002C6AF4">
      <w:proofErr w:type="spellStart"/>
      <w:r w:rsidRPr="00560D80">
        <w:rPr>
          <w:b/>
          <w:bCs/>
        </w:rPr>
        <w:t>C101.4.2</w:t>
      </w:r>
      <w:proofErr w:type="spellEnd"/>
      <w:r w:rsidRPr="00560D80">
        <w:rPr>
          <w:b/>
          <w:bCs/>
        </w:rPr>
        <w:t xml:space="preserve"> Professional </w:t>
      </w:r>
      <w:r w:rsidR="009E5A73">
        <w:rPr>
          <w:b/>
          <w:bCs/>
        </w:rPr>
        <w:t>s</w:t>
      </w:r>
      <w:r w:rsidRPr="00560D80">
        <w:rPr>
          <w:b/>
          <w:bCs/>
        </w:rPr>
        <w:t>eals.</w:t>
      </w:r>
      <w:r w:rsidRPr="00FF6ADC">
        <w:t xml:space="preserve">  The</w:t>
      </w:r>
      <w:r w:rsidRPr="00FF6ADC">
        <w:rPr>
          <w:spacing w:val="9"/>
        </w:rPr>
        <w:t xml:space="preserve"> </w:t>
      </w:r>
      <w:r w:rsidRPr="00FF6ADC">
        <w:rPr>
          <w:spacing w:val="-1"/>
        </w:rPr>
        <w:t>seal</w:t>
      </w:r>
      <w:r w:rsidRPr="00FF6ADC">
        <w:rPr>
          <w:spacing w:val="10"/>
        </w:rPr>
        <w:t xml:space="preserve"> </w:t>
      </w:r>
      <w:r w:rsidRPr="00FF6ADC">
        <w:rPr>
          <w:spacing w:val="1"/>
        </w:rPr>
        <w:t>of</w:t>
      </w:r>
      <w:r w:rsidRPr="00FF6ADC">
        <w:rPr>
          <w:spacing w:val="9"/>
        </w:rPr>
        <w:t xml:space="preserve"> </w:t>
      </w:r>
      <w:r w:rsidRPr="00FF6ADC">
        <w:t>the</w:t>
      </w:r>
      <w:r w:rsidRPr="00FF6ADC">
        <w:rPr>
          <w:spacing w:val="10"/>
        </w:rPr>
        <w:t xml:space="preserve"> </w:t>
      </w:r>
      <w:r w:rsidRPr="00FF6ADC">
        <w:t>architect/engineer</w:t>
      </w:r>
      <w:r w:rsidRPr="00FF6ADC">
        <w:rPr>
          <w:spacing w:val="10"/>
        </w:rPr>
        <w:t xml:space="preserve"> </w:t>
      </w:r>
      <w:r w:rsidRPr="00FF6ADC">
        <w:t>as</w:t>
      </w:r>
      <w:r w:rsidRPr="00FF6ADC">
        <w:rPr>
          <w:spacing w:val="11"/>
        </w:rPr>
        <w:t xml:space="preserve"> </w:t>
      </w:r>
      <w:r w:rsidRPr="00FF6ADC">
        <w:t>required</w:t>
      </w:r>
      <w:r w:rsidRPr="00FF6ADC">
        <w:rPr>
          <w:spacing w:val="11"/>
        </w:rPr>
        <w:t xml:space="preserve"> </w:t>
      </w:r>
      <w:r w:rsidRPr="00FF6ADC">
        <w:rPr>
          <w:spacing w:val="1"/>
        </w:rPr>
        <w:t>by</w:t>
      </w:r>
      <w:r w:rsidRPr="00FF6ADC">
        <w:rPr>
          <w:spacing w:val="30"/>
          <w:w w:val="99"/>
        </w:rPr>
        <w:t xml:space="preserve"> </w:t>
      </w:r>
      <w:r w:rsidRPr="00FF6ADC">
        <w:rPr>
          <w:spacing w:val="-1"/>
        </w:rPr>
        <w:t>Section</w:t>
      </w:r>
      <w:r w:rsidRPr="00FF6ADC">
        <w:rPr>
          <w:spacing w:val="24"/>
        </w:rPr>
        <w:t xml:space="preserve"> </w:t>
      </w:r>
      <w:r w:rsidRPr="00FF6ADC">
        <w:t>14</w:t>
      </w:r>
      <w:r w:rsidRPr="00FF6ADC">
        <w:rPr>
          <w:spacing w:val="27"/>
        </w:rPr>
        <w:t xml:space="preserve"> </w:t>
      </w:r>
      <w:r w:rsidRPr="00FF6ADC">
        <w:t>of</w:t>
      </w:r>
      <w:r w:rsidRPr="00FF6ADC">
        <w:rPr>
          <w:spacing w:val="24"/>
        </w:rPr>
        <w:t xml:space="preserve"> </w:t>
      </w:r>
      <w:r w:rsidRPr="00FF6ADC">
        <w:rPr>
          <w:spacing w:val="-1"/>
        </w:rPr>
        <w:t>the</w:t>
      </w:r>
      <w:r w:rsidRPr="00FF6ADC">
        <w:rPr>
          <w:spacing w:val="27"/>
        </w:rPr>
        <w:t xml:space="preserve"> </w:t>
      </w:r>
      <w:r w:rsidRPr="00FF6ADC">
        <w:rPr>
          <w:spacing w:val="-1"/>
        </w:rPr>
        <w:t>Illinois</w:t>
      </w:r>
      <w:r w:rsidRPr="00FF6ADC">
        <w:rPr>
          <w:spacing w:val="27"/>
        </w:rPr>
        <w:t xml:space="preserve"> </w:t>
      </w:r>
      <w:r w:rsidRPr="00FF6ADC">
        <w:t>Architectural</w:t>
      </w:r>
      <w:r w:rsidRPr="00FF6ADC">
        <w:rPr>
          <w:spacing w:val="25"/>
        </w:rPr>
        <w:t xml:space="preserve"> </w:t>
      </w:r>
      <w:r w:rsidRPr="00FF6ADC">
        <w:t>Practice</w:t>
      </w:r>
      <w:r w:rsidRPr="00FF6ADC">
        <w:rPr>
          <w:spacing w:val="29"/>
          <w:w w:val="99"/>
        </w:rPr>
        <w:t xml:space="preserve"> </w:t>
      </w:r>
      <w:r w:rsidRPr="00FF6ADC">
        <w:rPr>
          <w:spacing w:val="-1"/>
        </w:rPr>
        <w:t>Act</w:t>
      </w:r>
      <w:r w:rsidRPr="00FF6ADC">
        <w:rPr>
          <w:spacing w:val="2"/>
        </w:rPr>
        <w:t xml:space="preserve"> </w:t>
      </w:r>
      <w:r w:rsidRPr="00FF6ADC">
        <w:t>[225</w:t>
      </w:r>
      <w:r w:rsidRPr="00FF6ADC">
        <w:rPr>
          <w:spacing w:val="5"/>
        </w:rPr>
        <w:t xml:space="preserve"> </w:t>
      </w:r>
      <w:proofErr w:type="spellStart"/>
      <w:r w:rsidRPr="00FF6ADC">
        <w:rPr>
          <w:spacing w:val="-1"/>
        </w:rPr>
        <w:t>ILCS</w:t>
      </w:r>
      <w:proofErr w:type="spellEnd"/>
      <w:r w:rsidRPr="00FF6ADC">
        <w:rPr>
          <w:spacing w:val="2"/>
        </w:rPr>
        <w:t xml:space="preserve"> </w:t>
      </w:r>
      <w:r w:rsidRPr="00FF6ADC">
        <w:t>305],</w:t>
      </w:r>
      <w:r w:rsidRPr="00FF6ADC">
        <w:rPr>
          <w:spacing w:val="4"/>
        </w:rPr>
        <w:t xml:space="preserve"> </w:t>
      </w:r>
      <w:r w:rsidRPr="00FF6ADC">
        <w:rPr>
          <w:spacing w:val="-1"/>
        </w:rPr>
        <w:t>Section</w:t>
      </w:r>
      <w:r w:rsidRPr="00FF6ADC">
        <w:rPr>
          <w:spacing w:val="2"/>
        </w:rPr>
        <w:t xml:space="preserve"> </w:t>
      </w:r>
      <w:r w:rsidRPr="00FF6ADC">
        <w:t>12</w:t>
      </w:r>
      <w:r w:rsidRPr="00FF6ADC">
        <w:rPr>
          <w:spacing w:val="4"/>
        </w:rPr>
        <w:t xml:space="preserve"> </w:t>
      </w:r>
      <w:r w:rsidRPr="00FF6ADC">
        <w:t>of</w:t>
      </w:r>
      <w:r w:rsidRPr="00FF6ADC">
        <w:rPr>
          <w:spacing w:val="2"/>
        </w:rPr>
        <w:t xml:space="preserve"> </w:t>
      </w:r>
      <w:r w:rsidRPr="00FF6ADC">
        <w:rPr>
          <w:spacing w:val="-1"/>
        </w:rPr>
        <w:t>the</w:t>
      </w:r>
      <w:r w:rsidRPr="00FF6ADC">
        <w:rPr>
          <w:spacing w:val="4"/>
        </w:rPr>
        <w:t xml:space="preserve"> </w:t>
      </w:r>
      <w:r w:rsidRPr="00FF6ADC">
        <w:rPr>
          <w:spacing w:val="-1"/>
        </w:rPr>
        <w:t>Structural</w:t>
      </w:r>
      <w:r w:rsidRPr="00FF6ADC">
        <w:rPr>
          <w:spacing w:val="50"/>
          <w:w w:val="99"/>
        </w:rPr>
        <w:t xml:space="preserve"> </w:t>
      </w:r>
      <w:r w:rsidRPr="00FF6ADC">
        <w:t>Engineering</w:t>
      </w:r>
      <w:r w:rsidRPr="00FF6ADC">
        <w:rPr>
          <w:spacing w:val="20"/>
        </w:rPr>
        <w:t xml:space="preserve"> </w:t>
      </w:r>
      <w:r w:rsidRPr="00FF6ADC">
        <w:t>Licensing</w:t>
      </w:r>
      <w:r w:rsidRPr="00FF6ADC">
        <w:rPr>
          <w:spacing w:val="20"/>
        </w:rPr>
        <w:t xml:space="preserve"> </w:t>
      </w:r>
      <w:r w:rsidRPr="00FF6ADC">
        <w:t>Act</w:t>
      </w:r>
      <w:r w:rsidRPr="00FF6ADC">
        <w:rPr>
          <w:spacing w:val="18"/>
        </w:rPr>
        <w:t xml:space="preserve"> </w:t>
      </w:r>
      <w:r w:rsidRPr="00FF6ADC">
        <w:t>[225</w:t>
      </w:r>
      <w:r w:rsidRPr="00FF6ADC">
        <w:rPr>
          <w:spacing w:val="20"/>
        </w:rPr>
        <w:t xml:space="preserve"> </w:t>
      </w:r>
      <w:proofErr w:type="spellStart"/>
      <w:r w:rsidRPr="00FF6ADC">
        <w:rPr>
          <w:spacing w:val="-1"/>
        </w:rPr>
        <w:t>ILCS</w:t>
      </w:r>
      <w:proofErr w:type="spellEnd"/>
      <w:r w:rsidRPr="00FF6ADC">
        <w:rPr>
          <w:spacing w:val="18"/>
        </w:rPr>
        <w:t xml:space="preserve"> </w:t>
      </w:r>
      <w:r w:rsidRPr="00FF6ADC">
        <w:t>340]</w:t>
      </w:r>
      <w:r w:rsidRPr="00FF6ADC">
        <w:rPr>
          <w:spacing w:val="20"/>
        </w:rPr>
        <w:t xml:space="preserve"> </w:t>
      </w:r>
      <w:r w:rsidRPr="00FF6ADC">
        <w:rPr>
          <w:spacing w:val="-1"/>
        </w:rPr>
        <w:t>and</w:t>
      </w:r>
      <w:r w:rsidRPr="00FF6ADC">
        <w:rPr>
          <w:spacing w:val="22"/>
          <w:w w:val="99"/>
        </w:rPr>
        <w:t xml:space="preserve"> </w:t>
      </w:r>
      <w:r w:rsidRPr="00FF6ADC">
        <w:rPr>
          <w:spacing w:val="-1"/>
        </w:rPr>
        <w:t>Section</w:t>
      </w:r>
      <w:r w:rsidRPr="00FF6ADC">
        <w:rPr>
          <w:spacing w:val="30"/>
        </w:rPr>
        <w:t xml:space="preserve"> </w:t>
      </w:r>
      <w:r w:rsidRPr="00FF6ADC">
        <w:t>14</w:t>
      </w:r>
      <w:r w:rsidRPr="00FF6ADC">
        <w:rPr>
          <w:spacing w:val="33"/>
        </w:rPr>
        <w:t xml:space="preserve"> </w:t>
      </w:r>
      <w:r w:rsidRPr="00FF6ADC">
        <w:rPr>
          <w:spacing w:val="1"/>
        </w:rPr>
        <w:t>of</w:t>
      </w:r>
      <w:r w:rsidRPr="00FF6ADC">
        <w:rPr>
          <w:spacing w:val="30"/>
        </w:rPr>
        <w:t xml:space="preserve"> </w:t>
      </w:r>
      <w:r w:rsidRPr="00FF6ADC">
        <w:t>the</w:t>
      </w:r>
      <w:r w:rsidRPr="00FF6ADC">
        <w:rPr>
          <w:spacing w:val="32"/>
        </w:rPr>
        <w:t xml:space="preserve"> </w:t>
      </w:r>
      <w:r w:rsidRPr="00FF6ADC">
        <w:t>Illinois</w:t>
      </w:r>
      <w:r w:rsidRPr="00FF6ADC">
        <w:rPr>
          <w:spacing w:val="31"/>
        </w:rPr>
        <w:t xml:space="preserve"> </w:t>
      </w:r>
      <w:r w:rsidRPr="00FF6ADC">
        <w:t>Professional</w:t>
      </w:r>
      <w:r w:rsidRPr="00FF6ADC">
        <w:rPr>
          <w:spacing w:val="24"/>
          <w:w w:val="99"/>
        </w:rPr>
        <w:t xml:space="preserve"> </w:t>
      </w:r>
      <w:r w:rsidRPr="00FF6ADC">
        <w:t>Engineering</w:t>
      </w:r>
      <w:r w:rsidRPr="00FF6ADC">
        <w:rPr>
          <w:spacing w:val="-8"/>
        </w:rPr>
        <w:t xml:space="preserve"> </w:t>
      </w:r>
      <w:r w:rsidRPr="00FF6ADC">
        <w:t>Practice</w:t>
      </w:r>
      <w:r w:rsidRPr="00FF6ADC">
        <w:rPr>
          <w:spacing w:val="-4"/>
        </w:rPr>
        <w:t xml:space="preserve"> </w:t>
      </w:r>
      <w:r w:rsidRPr="00FF6ADC">
        <w:rPr>
          <w:spacing w:val="-1"/>
        </w:rPr>
        <w:t>Act</w:t>
      </w:r>
      <w:r w:rsidRPr="00FF6ADC">
        <w:rPr>
          <w:spacing w:val="-7"/>
        </w:rPr>
        <w:t xml:space="preserve"> </w:t>
      </w:r>
      <w:r w:rsidRPr="00FF6ADC">
        <w:t>[225</w:t>
      </w:r>
      <w:r w:rsidRPr="00FF6ADC">
        <w:rPr>
          <w:spacing w:val="-7"/>
        </w:rPr>
        <w:t xml:space="preserve"> </w:t>
      </w:r>
      <w:proofErr w:type="spellStart"/>
      <w:r w:rsidRPr="00FF6ADC">
        <w:rPr>
          <w:spacing w:val="-1"/>
        </w:rPr>
        <w:t>ILCS</w:t>
      </w:r>
      <w:proofErr w:type="spellEnd"/>
      <w:r w:rsidRPr="00FF6ADC">
        <w:rPr>
          <w:spacing w:val="-7"/>
        </w:rPr>
        <w:t xml:space="preserve"> </w:t>
      </w:r>
      <w:r w:rsidRPr="00FF6ADC">
        <w:t>325]</w:t>
      </w:r>
      <w:r w:rsidR="009E5A73">
        <w:t>; or</w:t>
      </w:r>
    </w:p>
    <w:p w14:paraId="0B4BDF4A" w14:textId="7177E3C5" w:rsidR="009E5A73" w:rsidRPr="009E5A73" w:rsidRDefault="009E5A73" w:rsidP="002C6AF4"/>
    <w:p w14:paraId="5B180925" w14:textId="77777777" w:rsidR="009E5A73" w:rsidRPr="009E5A73" w:rsidRDefault="009E5A73" w:rsidP="002C6AF4">
      <w:proofErr w:type="spellStart"/>
      <w:r w:rsidRPr="009E5A73">
        <w:rPr>
          <w:b/>
          <w:bCs/>
        </w:rPr>
        <w:t>C101.4.3</w:t>
      </w:r>
      <w:proofErr w:type="spellEnd"/>
      <w:r w:rsidRPr="009E5A73">
        <w:rPr>
          <w:b/>
          <w:bCs/>
        </w:rPr>
        <w:t xml:space="preserve"> COMcheck.</w:t>
      </w:r>
      <w:r w:rsidRPr="009E5A73">
        <w:rPr>
          <w:vertAlign w:val="superscript"/>
        </w:rPr>
        <w:t>TM</w:t>
      </w:r>
      <w:r w:rsidRPr="009E5A73">
        <w:t xml:space="preserve"> Compliance Certificates generated by the U.S. Department of Energy's </w:t>
      </w:r>
      <w:proofErr w:type="spellStart"/>
      <w:r w:rsidRPr="009E5A73">
        <w:t>COMcheck</w:t>
      </w:r>
      <w:r w:rsidRPr="009E5A73">
        <w:rPr>
          <w:vertAlign w:val="superscript"/>
        </w:rPr>
        <w:t>TM</w:t>
      </w:r>
      <w:proofErr w:type="spellEnd"/>
      <w:r w:rsidRPr="009E5A73">
        <w:t xml:space="preserve"> Code compliance tool.</w:t>
      </w:r>
    </w:p>
    <w:p w14:paraId="1F69EE3C" w14:textId="77777777" w:rsidR="009E5A73" w:rsidRPr="009E5A73" w:rsidRDefault="009E5A73" w:rsidP="00E51509"/>
    <w:bookmarkEnd w:id="10"/>
    <w:p w14:paraId="5BC02D36" w14:textId="77777777" w:rsidR="002B39B2" w:rsidRPr="00560D80" w:rsidRDefault="002B39B2" w:rsidP="00560D80">
      <w:pPr>
        <w:jc w:val="center"/>
        <w:rPr>
          <w:b/>
          <w:bCs/>
        </w:rPr>
      </w:pPr>
      <w:r w:rsidRPr="00560D80">
        <w:rPr>
          <w:b/>
          <w:bCs/>
        </w:rPr>
        <w:t>SECTION</w:t>
      </w:r>
      <w:r w:rsidRPr="00560D80">
        <w:rPr>
          <w:b/>
          <w:bCs/>
          <w:spacing w:val="6"/>
        </w:rPr>
        <w:t xml:space="preserve"> </w:t>
      </w:r>
      <w:proofErr w:type="spellStart"/>
      <w:r w:rsidRPr="00560D80">
        <w:rPr>
          <w:b/>
          <w:bCs/>
          <w:spacing w:val="-4"/>
        </w:rPr>
        <w:t>C102</w:t>
      </w:r>
      <w:proofErr w:type="spellEnd"/>
    </w:p>
    <w:p w14:paraId="76935851" w14:textId="77777777" w:rsidR="002B39B2" w:rsidRPr="00560D80" w:rsidRDefault="002B39B2" w:rsidP="00560D80">
      <w:pPr>
        <w:jc w:val="center"/>
        <w:rPr>
          <w:b/>
          <w:bCs/>
        </w:rPr>
      </w:pPr>
      <w:r w:rsidRPr="00560D80">
        <w:rPr>
          <w:b/>
          <w:bCs/>
        </w:rPr>
        <w:t>APPLICABILITY</w:t>
      </w:r>
    </w:p>
    <w:p w14:paraId="76CE50D6" w14:textId="77777777" w:rsidR="00560D80" w:rsidRDefault="00560D80" w:rsidP="002B39B2">
      <w:bookmarkStart w:id="11" w:name="_bookmark11"/>
      <w:bookmarkStart w:id="12" w:name="_bookmark12"/>
      <w:bookmarkStart w:id="13" w:name="_Hlk151390102"/>
      <w:bookmarkEnd w:id="4"/>
      <w:bookmarkEnd w:id="11"/>
      <w:bookmarkEnd w:id="12"/>
    </w:p>
    <w:p w14:paraId="0DB00441" w14:textId="34031F23" w:rsidR="002B39B2" w:rsidRPr="00FF6ADC" w:rsidRDefault="002B39B2" w:rsidP="002B39B2">
      <w:proofErr w:type="spellStart"/>
      <w:r w:rsidRPr="00560D80">
        <w:rPr>
          <w:b/>
          <w:bCs/>
        </w:rPr>
        <w:t>C102.1</w:t>
      </w:r>
      <w:proofErr w:type="spellEnd"/>
      <w:r w:rsidRPr="00560D80">
        <w:rPr>
          <w:b/>
          <w:bCs/>
        </w:rPr>
        <w:t xml:space="preserve"> Applicability.</w:t>
      </w:r>
      <w:r w:rsidRPr="00FF6ADC">
        <w:rPr>
          <w:spacing w:val="40"/>
        </w:rPr>
        <w:t xml:space="preserve"> </w:t>
      </w:r>
      <w:r w:rsidRPr="00FF6ADC">
        <w:t>Where, in any specific case, different sections of this code specify different materials, methods of construction or other requirements, the most restrictive shall govern. Where there is a conflict between a general requirement and a specific requirement, the specific requirement shall govern.</w:t>
      </w:r>
    </w:p>
    <w:p w14:paraId="730F1F13" w14:textId="77777777" w:rsidR="00560D80" w:rsidRDefault="00560D80" w:rsidP="002B39B2">
      <w:bookmarkStart w:id="14" w:name="_bookmark13"/>
      <w:bookmarkEnd w:id="14"/>
    </w:p>
    <w:p w14:paraId="349FE996" w14:textId="64001AC0" w:rsidR="002B39B2" w:rsidRPr="00FF6ADC" w:rsidRDefault="002B39B2" w:rsidP="002C6AF4">
      <w:proofErr w:type="spellStart"/>
      <w:r w:rsidRPr="00560D80">
        <w:rPr>
          <w:b/>
          <w:bCs/>
        </w:rPr>
        <w:t>C102.1.1</w:t>
      </w:r>
      <w:proofErr w:type="spellEnd"/>
      <w:r w:rsidRPr="00560D80">
        <w:rPr>
          <w:b/>
          <w:bCs/>
        </w:rPr>
        <w:t xml:space="preserve"> Mixed residential and commercial buildings.</w:t>
      </w:r>
      <w:r w:rsidRPr="00FF6ADC">
        <w:rPr>
          <w:spacing w:val="40"/>
        </w:rPr>
        <w:t xml:space="preserve"> </w:t>
      </w:r>
      <w:r w:rsidRPr="00FF6ADC">
        <w:t>Where a</w:t>
      </w:r>
      <w:r w:rsidRPr="00FF6ADC">
        <w:rPr>
          <w:spacing w:val="40"/>
        </w:rPr>
        <w:t xml:space="preserve"> </w:t>
      </w:r>
      <w:r w:rsidRPr="00FF6ADC">
        <w:t xml:space="preserve">building includes both residential building and commercial building portions, each portion shall be </w:t>
      </w:r>
      <w:r w:rsidRPr="00E33591">
        <w:t>separately considered and meet the applicable provisions of Illinois Commercial</w:t>
      </w:r>
      <w:r w:rsidRPr="00FF6ADC">
        <w:t xml:space="preserve"> Stretch Energy Code or the Illinois Residential Stretch Energy Code.</w:t>
      </w:r>
    </w:p>
    <w:p w14:paraId="68D14BE6" w14:textId="77777777" w:rsidR="00560D80" w:rsidRDefault="00560D80" w:rsidP="002B39B2"/>
    <w:p w14:paraId="75D0ED44" w14:textId="26280840" w:rsidR="002B39B2" w:rsidRPr="00FF6ADC" w:rsidRDefault="002B39B2" w:rsidP="002B39B2">
      <w:proofErr w:type="spellStart"/>
      <w:r w:rsidRPr="00560D80">
        <w:rPr>
          <w:b/>
          <w:bCs/>
        </w:rPr>
        <w:t>C102.2</w:t>
      </w:r>
      <w:proofErr w:type="spellEnd"/>
      <w:r w:rsidRPr="00560D80">
        <w:rPr>
          <w:b/>
          <w:bCs/>
        </w:rPr>
        <w:t xml:space="preserve"> Other laws.</w:t>
      </w:r>
      <w:r w:rsidRPr="00560D80">
        <w:rPr>
          <w:b/>
          <w:bCs/>
          <w:spacing w:val="40"/>
        </w:rPr>
        <w:t xml:space="preserve"> </w:t>
      </w:r>
      <w:r w:rsidRPr="00FF6ADC">
        <w:t>The provisions of this code shall not be deemed to nullify any provisions of local, state or federal law.</w:t>
      </w:r>
    </w:p>
    <w:p w14:paraId="4BB9AE2D" w14:textId="77777777" w:rsidR="00560D80" w:rsidRDefault="00560D80" w:rsidP="002B39B2"/>
    <w:p w14:paraId="6B2B385F" w14:textId="4059AFCA" w:rsidR="002B39B2" w:rsidRPr="00FF6ADC" w:rsidRDefault="002B39B2" w:rsidP="002B39B2">
      <w:proofErr w:type="spellStart"/>
      <w:r w:rsidRPr="00560D80">
        <w:rPr>
          <w:b/>
          <w:bCs/>
        </w:rPr>
        <w:t>C102.3</w:t>
      </w:r>
      <w:proofErr w:type="spellEnd"/>
      <w:r w:rsidRPr="00560D80">
        <w:rPr>
          <w:b/>
          <w:bCs/>
        </w:rPr>
        <w:t xml:space="preserve"> Applications of references.</w:t>
      </w:r>
      <w:r w:rsidRPr="00FF6ADC">
        <w:rPr>
          <w:spacing w:val="80"/>
        </w:rPr>
        <w:t xml:space="preserve"> </w:t>
      </w:r>
      <w:r w:rsidRPr="00FF6ADC">
        <w:t>References to chapter or section numbers, or to provisions</w:t>
      </w:r>
      <w:r w:rsidRPr="00FF6ADC">
        <w:rPr>
          <w:spacing w:val="40"/>
        </w:rPr>
        <w:t xml:space="preserve"> </w:t>
      </w:r>
      <w:r w:rsidRPr="00FF6ADC">
        <w:t>not specifically identified by number, shall be construed to refer to such chapter, section or provision of this code.</w:t>
      </w:r>
    </w:p>
    <w:p w14:paraId="35E23A88" w14:textId="77777777" w:rsidR="00560D80" w:rsidRDefault="00560D80" w:rsidP="002B39B2"/>
    <w:p w14:paraId="741E794A" w14:textId="2D5BCD5D" w:rsidR="002B39B2" w:rsidRPr="00FF6ADC" w:rsidRDefault="002B39B2" w:rsidP="002B39B2">
      <w:proofErr w:type="spellStart"/>
      <w:r w:rsidRPr="00560D80">
        <w:rPr>
          <w:b/>
          <w:bCs/>
        </w:rPr>
        <w:t>C102.4</w:t>
      </w:r>
      <w:proofErr w:type="spellEnd"/>
      <w:r w:rsidRPr="00560D80">
        <w:rPr>
          <w:b/>
          <w:bCs/>
        </w:rPr>
        <w:t xml:space="preserve"> Referenced codes and standards.</w:t>
      </w:r>
      <w:r w:rsidRPr="00FF6ADC">
        <w:rPr>
          <w:spacing w:val="40"/>
        </w:rPr>
        <w:t xml:space="preserve"> </w:t>
      </w:r>
      <w:r w:rsidRPr="00FF6ADC">
        <w:t>The codes and standards referenced in this code shall be those listed in</w:t>
      </w:r>
      <w:r w:rsidRPr="00FF6ADC">
        <w:rPr>
          <w:spacing w:val="40"/>
        </w:rPr>
        <w:t xml:space="preserve"> </w:t>
      </w:r>
      <w:hyperlink w:anchor="_bookmark488" w:history="1">
        <w:r w:rsidRPr="00FF6ADC">
          <w:rPr>
            <w:color w:val="2A2C2E"/>
          </w:rPr>
          <w:t>Chapter 6</w:t>
        </w:r>
      </w:hyperlink>
      <w:r w:rsidRPr="00FF6ADC">
        <w:t>, and such codes and standards shall be considered as part of the requirements</w:t>
      </w:r>
      <w:r w:rsidRPr="00FF6ADC">
        <w:rPr>
          <w:spacing w:val="17"/>
        </w:rPr>
        <w:t xml:space="preserve"> </w:t>
      </w:r>
      <w:r w:rsidRPr="00FF6ADC">
        <w:t>of</w:t>
      </w:r>
      <w:r w:rsidRPr="00FF6ADC">
        <w:rPr>
          <w:spacing w:val="16"/>
        </w:rPr>
        <w:t xml:space="preserve"> </w:t>
      </w:r>
      <w:r w:rsidRPr="00FF6ADC">
        <w:t>this</w:t>
      </w:r>
      <w:r w:rsidRPr="00FF6ADC">
        <w:rPr>
          <w:spacing w:val="16"/>
        </w:rPr>
        <w:t xml:space="preserve"> </w:t>
      </w:r>
      <w:r w:rsidRPr="00FF6ADC">
        <w:t>code</w:t>
      </w:r>
      <w:r w:rsidRPr="00FF6ADC">
        <w:rPr>
          <w:spacing w:val="16"/>
        </w:rPr>
        <w:t xml:space="preserve"> </w:t>
      </w:r>
      <w:r w:rsidRPr="00FF6ADC">
        <w:t>to</w:t>
      </w:r>
      <w:r w:rsidRPr="00FF6ADC">
        <w:rPr>
          <w:spacing w:val="16"/>
        </w:rPr>
        <w:t xml:space="preserve"> </w:t>
      </w:r>
      <w:r w:rsidRPr="00FF6ADC">
        <w:t>the</w:t>
      </w:r>
      <w:r w:rsidRPr="00FF6ADC">
        <w:rPr>
          <w:spacing w:val="16"/>
        </w:rPr>
        <w:t xml:space="preserve"> </w:t>
      </w:r>
      <w:r w:rsidRPr="00FF6ADC">
        <w:t>prescribed</w:t>
      </w:r>
      <w:r w:rsidRPr="00FF6ADC">
        <w:rPr>
          <w:spacing w:val="16"/>
        </w:rPr>
        <w:t xml:space="preserve"> </w:t>
      </w:r>
      <w:r w:rsidRPr="00FF6ADC">
        <w:t>extent</w:t>
      </w:r>
      <w:r w:rsidRPr="00FF6ADC">
        <w:rPr>
          <w:spacing w:val="17"/>
        </w:rPr>
        <w:t xml:space="preserve"> </w:t>
      </w:r>
      <w:r w:rsidRPr="00FF6ADC">
        <w:t>of</w:t>
      </w:r>
      <w:r w:rsidRPr="00FF6ADC">
        <w:rPr>
          <w:spacing w:val="16"/>
        </w:rPr>
        <w:t xml:space="preserve"> </w:t>
      </w:r>
      <w:r w:rsidRPr="00FF6ADC">
        <w:t>each</w:t>
      </w:r>
      <w:r w:rsidRPr="00FF6ADC">
        <w:rPr>
          <w:spacing w:val="16"/>
        </w:rPr>
        <w:t xml:space="preserve"> </w:t>
      </w:r>
      <w:r w:rsidRPr="00FF6ADC">
        <w:t>such</w:t>
      </w:r>
      <w:r w:rsidRPr="00FF6ADC">
        <w:rPr>
          <w:spacing w:val="16"/>
        </w:rPr>
        <w:t xml:space="preserve"> </w:t>
      </w:r>
      <w:r w:rsidRPr="00FF6ADC">
        <w:t>reference</w:t>
      </w:r>
      <w:r w:rsidRPr="00FF6ADC">
        <w:rPr>
          <w:spacing w:val="16"/>
        </w:rPr>
        <w:t xml:space="preserve"> </w:t>
      </w:r>
      <w:r w:rsidRPr="00FF6ADC">
        <w:t>and</w:t>
      </w:r>
      <w:r w:rsidRPr="00FF6ADC">
        <w:rPr>
          <w:spacing w:val="16"/>
        </w:rPr>
        <w:t xml:space="preserve"> </w:t>
      </w:r>
      <w:r w:rsidRPr="00FF6ADC">
        <w:t>as</w:t>
      </w:r>
      <w:r w:rsidRPr="00FF6ADC">
        <w:rPr>
          <w:spacing w:val="16"/>
        </w:rPr>
        <w:t xml:space="preserve"> </w:t>
      </w:r>
      <w:r w:rsidRPr="00FF6ADC">
        <w:t>further</w:t>
      </w:r>
      <w:r w:rsidRPr="00FF6ADC">
        <w:rPr>
          <w:spacing w:val="16"/>
        </w:rPr>
        <w:t xml:space="preserve"> </w:t>
      </w:r>
      <w:r w:rsidRPr="00FF6ADC">
        <w:t xml:space="preserve">regulated in </w:t>
      </w:r>
      <w:hyperlink w:anchor="_bookmark14" w:history="1">
        <w:r w:rsidRPr="00FF6ADC">
          <w:rPr>
            <w:color w:val="333333"/>
          </w:rPr>
          <w:t xml:space="preserve">Sections </w:t>
        </w:r>
        <w:proofErr w:type="spellStart"/>
        <w:r w:rsidRPr="00FF6ADC">
          <w:rPr>
            <w:color w:val="333333"/>
          </w:rPr>
          <w:t>C102.4.1</w:t>
        </w:r>
        <w:proofErr w:type="spellEnd"/>
        <w:r w:rsidRPr="00FF6ADC">
          <w:rPr>
            <w:color w:val="333333"/>
          </w:rPr>
          <w:t xml:space="preserve"> </w:t>
        </w:r>
      </w:hyperlink>
      <w:r w:rsidRPr="00FF6ADC">
        <w:t xml:space="preserve">and </w:t>
      </w:r>
      <w:proofErr w:type="spellStart"/>
      <w:r w:rsidRPr="00FF6ADC">
        <w:t>C102.4.2</w:t>
      </w:r>
      <w:proofErr w:type="spellEnd"/>
      <w:r w:rsidRPr="00FF6ADC">
        <w:t>.</w:t>
      </w:r>
    </w:p>
    <w:p w14:paraId="7F56504E" w14:textId="77777777" w:rsidR="00560D80" w:rsidRDefault="00560D80" w:rsidP="002B39B2">
      <w:bookmarkStart w:id="15" w:name="_bookmark14"/>
      <w:bookmarkEnd w:id="15"/>
    </w:p>
    <w:p w14:paraId="501FF18F" w14:textId="42EC53C4" w:rsidR="002B39B2" w:rsidRPr="00FF6ADC" w:rsidRDefault="002B39B2" w:rsidP="002C6AF4">
      <w:proofErr w:type="spellStart"/>
      <w:r w:rsidRPr="00560D80">
        <w:rPr>
          <w:b/>
          <w:bCs/>
        </w:rPr>
        <w:t>C102.4.1</w:t>
      </w:r>
      <w:proofErr w:type="spellEnd"/>
      <w:r w:rsidRPr="00560D80">
        <w:rPr>
          <w:b/>
          <w:bCs/>
        </w:rPr>
        <w:t xml:space="preserve"> Conflicts.</w:t>
      </w:r>
      <w:r w:rsidRPr="00FF6ADC">
        <w:rPr>
          <w:spacing w:val="40"/>
        </w:rPr>
        <w:t xml:space="preserve"> </w:t>
      </w:r>
      <w:r w:rsidRPr="00FF6ADC">
        <w:t>Where conflicts occur between provisions of this code and referenced codes and standards, the provisions of this code shall apply.</w:t>
      </w:r>
    </w:p>
    <w:p w14:paraId="7F003778" w14:textId="77777777" w:rsidR="00560D80" w:rsidRDefault="00560D80" w:rsidP="002C6AF4"/>
    <w:p w14:paraId="7482E784" w14:textId="2D53B2D4" w:rsidR="002B39B2" w:rsidRPr="00FF6ADC" w:rsidRDefault="002B39B2" w:rsidP="002C6AF4">
      <w:proofErr w:type="spellStart"/>
      <w:r w:rsidRPr="00560D80">
        <w:rPr>
          <w:b/>
          <w:bCs/>
        </w:rPr>
        <w:t>C102.4.2</w:t>
      </w:r>
      <w:proofErr w:type="spellEnd"/>
      <w:r w:rsidRPr="00560D80">
        <w:rPr>
          <w:b/>
          <w:bCs/>
        </w:rPr>
        <w:t xml:space="preserve"> Provisions in referenced codes and standards.</w:t>
      </w:r>
      <w:r w:rsidRPr="00FF6ADC">
        <w:rPr>
          <w:spacing w:val="80"/>
        </w:rPr>
        <w:t xml:space="preserve"> </w:t>
      </w:r>
      <w:r w:rsidRPr="00A26496">
        <w:t>Where the extent of the</w:t>
      </w:r>
      <w:r w:rsidRPr="00FF6ADC">
        <w:t xml:space="preserve"> reference to a referenced code or standard includes subject matter that is within the scope of this code, the provisions of this code, as applicable, shall take precedence over the provisions in the referenced code or standard.</w:t>
      </w:r>
    </w:p>
    <w:p w14:paraId="756C7956" w14:textId="77777777" w:rsidR="00560D80" w:rsidRDefault="00560D80" w:rsidP="002B39B2"/>
    <w:p w14:paraId="5CF8BAB9" w14:textId="465CE93C" w:rsidR="002B39B2" w:rsidRPr="00FF6ADC" w:rsidRDefault="002B39B2" w:rsidP="002B39B2">
      <w:proofErr w:type="spellStart"/>
      <w:r w:rsidRPr="00560D80">
        <w:rPr>
          <w:b/>
          <w:bCs/>
        </w:rPr>
        <w:lastRenderedPageBreak/>
        <w:t>C102.5</w:t>
      </w:r>
      <w:proofErr w:type="spellEnd"/>
      <w:r w:rsidRPr="00560D80">
        <w:rPr>
          <w:b/>
          <w:bCs/>
        </w:rPr>
        <w:t xml:space="preserve"> Partial invalidity.</w:t>
      </w:r>
      <w:r w:rsidRPr="00FF6ADC">
        <w:rPr>
          <w:spacing w:val="80"/>
        </w:rPr>
        <w:t xml:space="preserve"> </w:t>
      </w:r>
      <w:r w:rsidRPr="00FF6ADC">
        <w:t>If a portion of this code is held to be illegal or void, such a decision shall not affect the validity of the remainder of this code.</w:t>
      </w:r>
    </w:p>
    <w:bookmarkEnd w:id="13"/>
    <w:p w14:paraId="5F7CAA7B" w14:textId="77777777" w:rsidR="00A26496" w:rsidRPr="00FF6ADC" w:rsidRDefault="00A26496" w:rsidP="002B39B2"/>
    <w:p w14:paraId="65FD863C" w14:textId="66CD63B8" w:rsidR="002B39B2" w:rsidRPr="00560D80" w:rsidRDefault="002B39B2" w:rsidP="00560D80">
      <w:pPr>
        <w:jc w:val="center"/>
        <w:rPr>
          <w:b/>
          <w:bCs/>
        </w:rPr>
      </w:pPr>
      <w:bookmarkStart w:id="16" w:name="_bookmark15"/>
      <w:bookmarkEnd w:id="16"/>
      <w:r w:rsidRPr="00560D80">
        <w:rPr>
          <w:b/>
          <w:bCs/>
        </w:rPr>
        <w:t>PART</w:t>
      </w:r>
      <w:r w:rsidRPr="00560D80">
        <w:rPr>
          <w:b/>
          <w:bCs/>
          <w:spacing w:val="6"/>
        </w:rPr>
        <w:t xml:space="preserve"> </w:t>
      </w:r>
      <w:r w:rsidRPr="00560D80">
        <w:rPr>
          <w:b/>
          <w:bCs/>
        </w:rPr>
        <w:t>2</w:t>
      </w:r>
      <w:r w:rsidR="00CD7E4B">
        <w:rPr>
          <w:b/>
          <w:bCs/>
        </w:rPr>
        <w:t xml:space="preserve"> − </w:t>
      </w:r>
      <w:r w:rsidRPr="00560D80">
        <w:rPr>
          <w:b/>
          <w:bCs/>
        </w:rPr>
        <w:t>ADMINISTRATION</w:t>
      </w:r>
      <w:r w:rsidRPr="00560D80">
        <w:rPr>
          <w:b/>
          <w:bCs/>
          <w:spacing w:val="6"/>
        </w:rPr>
        <w:t xml:space="preserve"> </w:t>
      </w:r>
      <w:r w:rsidRPr="00560D80">
        <w:rPr>
          <w:b/>
          <w:bCs/>
        </w:rPr>
        <w:t>AND</w:t>
      </w:r>
      <w:r w:rsidRPr="00560D80">
        <w:rPr>
          <w:b/>
          <w:bCs/>
          <w:spacing w:val="8"/>
        </w:rPr>
        <w:t xml:space="preserve"> </w:t>
      </w:r>
      <w:r w:rsidRPr="00560D80">
        <w:rPr>
          <w:b/>
          <w:bCs/>
          <w:spacing w:val="-2"/>
        </w:rPr>
        <w:t>ENFORCEMENT</w:t>
      </w:r>
    </w:p>
    <w:p w14:paraId="4A139FDC" w14:textId="77777777" w:rsidR="002B39B2" w:rsidRPr="00560D80" w:rsidRDefault="002B39B2" w:rsidP="00560D80">
      <w:pPr>
        <w:jc w:val="center"/>
        <w:rPr>
          <w:b/>
          <w:bCs/>
        </w:rPr>
      </w:pPr>
      <w:bookmarkStart w:id="17" w:name="_bookmark16"/>
      <w:bookmarkStart w:id="18" w:name="_bookmark17"/>
      <w:bookmarkStart w:id="19" w:name="_Hlk151390331"/>
      <w:bookmarkEnd w:id="17"/>
      <w:bookmarkEnd w:id="18"/>
      <w:r w:rsidRPr="00560D80">
        <w:rPr>
          <w:b/>
          <w:bCs/>
        </w:rPr>
        <w:t>SECTION</w:t>
      </w:r>
      <w:r w:rsidRPr="00560D80">
        <w:rPr>
          <w:b/>
          <w:bCs/>
          <w:spacing w:val="6"/>
        </w:rPr>
        <w:t xml:space="preserve"> </w:t>
      </w:r>
      <w:proofErr w:type="spellStart"/>
      <w:r w:rsidRPr="00560D80">
        <w:rPr>
          <w:b/>
          <w:bCs/>
          <w:spacing w:val="-4"/>
        </w:rPr>
        <w:t>C103</w:t>
      </w:r>
      <w:proofErr w:type="spellEnd"/>
    </w:p>
    <w:p w14:paraId="05819671" w14:textId="77777777" w:rsidR="00560D80" w:rsidRDefault="002B39B2" w:rsidP="00560D80">
      <w:pPr>
        <w:jc w:val="center"/>
        <w:rPr>
          <w:b/>
          <w:bCs/>
        </w:rPr>
      </w:pPr>
      <w:r w:rsidRPr="00560D80">
        <w:rPr>
          <w:b/>
          <w:bCs/>
        </w:rPr>
        <w:t xml:space="preserve">ALTERNATIVE MATERIALS, DESIGN AND METHODS OF </w:t>
      </w:r>
    </w:p>
    <w:p w14:paraId="6DE8A29F" w14:textId="4481A04D" w:rsidR="002B39B2" w:rsidRPr="00560D80" w:rsidRDefault="002B39B2" w:rsidP="00560D80">
      <w:pPr>
        <w:jc w:val="center"/>
        <w:rPr>
          <w:b/>
          <w:bCs/>
        </w:rPr>
      </w:pPr>
      <w:r w:rsidRPr="00560D80">
        <w:rPr>
          <w:b/>
          <w:bCs/>
        </w:rPr>
        <w:t>CONSTRUCTION</w:t>
      </w:r>
      <w:r w:rsidR="00560D80">
        <w:rPr>
          <w:b/>
          <w:bCs/>
        </w:rPr>
        <w:t xml:space="preserve"> </w:t>
      </w:r>
      <w:r w:rsidRPr="00560D80">
        <w:rPr>
          <w:b/>
          <w:bCs/>
        </w:rPr>
        <w:t xml:space="preserve">AND </w:t>
      </w:r>
      <w:r w:rsidRPr="00560D80">
        <w:rPr>
          <w:b/>
          <w:bCs/>
          <w:spacing w:val="-2"/>
        </w:rPr>
        <w:t>EQUIPMENT</w:t>
      </w:r>
    </w:p>
    <w:p w14:paraId="6CC369B3" w14:textId="77777777" w:rsidR="00560D80" w:rsidRDefault="00560D80" w:rsidP="002B39B2">
      <w:bookmarkStart w:id="20" w:name="_bookmark18"/>
      <w:bookmarkEnd w:id="19"/>
      <w:bookmarkEnd w:id="20"/>
    </w:p>
    <w:p w14:paraId="10B39697" w14:textId="4CA51550" w:rsidR="002B39B2" w:rsidRPr="00CD7E4B" w:rsidRDefault="002B39B2" w:rsidP="002B39B2">
      <w:proofErr w:type="spellStart"/>
      <w:r w:rsidRPr="00560D80">
        <w:rPr>
          <w:b/>
          <w:bCs/>
        </w:rPr>
        <w:t>C103.1</w:t>
      </w:r>
      <w:proofErr w:type="spellEnd"/>
      <w:r w:rsidRPr="00560D80">
        <w:rPr>
          <w:b/>
          <w:bCs/>
        </w:rPr>
        <w:t xml:space="preserve"> General.</w:t>
      </w:r>
      <w:r w:rsidRPr="00FF6ADC">
        <w:rPr>
          <w:spacing w:val="40"/>
        </w:rPr>
        <w:t xml:space="preserve"> </w:t>
      </w:r>
      <w:r w:rsidRPr="00CD7E4B">
        <w:t>The provisions of this code are not intended to prevent the installation of any material or to prohibit any design or method of construction not specifically prescribed by this code, provided that any such alternative has been approved. The code official shall have the authority to approve an alternative material, design or method of construction upon the written application of the owner or the owner</w:t>
      </w:r>
      <w:r w:rsidR="00CD7E4B" w:rsidRPr="00CD7E4B">
        <w:t>'</w:t>
      </w:r>
      <w:r w:rsidRPr="00CD7E4B">
        <w:t>s authorized agent. The code official shall first find that the proposed design is satisfactory and complies with the intent of the provisions of this code, and that the material, method or work offered is, for the purpose intended, not less than the equivalent of that prescribed in this code in quality, strength, effectiveness, fire resistance, durability, energy conservation and safety. The code official shall respond to the applicant, in writing, stating the reasons why the alternative was approved or was not approved.</w:t>
      </w:r>
    </w:p>
    <w:p w14:paraId="54A4D6D3" w14:textId="77777777" w:rsidR="002B39B2" w:rsidRPr="00FF6ADC" w:rsidRDefault="002B39B2" w:rsidP="002B39B2">
      <w:pPr>
        <w:rPr>
          <w:rFonts w:eastAsiaTheme="majorEastAsia"/>
          <w:color w:val="365F91" w:themeColor="accent1" w:themeShade="BF"/>
        </w:rPr>
      </w:pPr>
    </w:p>
    <w:p w14:paraId="52D250CA" w14:textId="0D59FFD1" w:rsidR="002B39B2" w:rsidRPr="00CD7E4B" w:rsidRDefault="002B39B2" w:rsidP="00487F0A">
      <w:bookmarkStart w:id="21" w:name="_Hlk151392022"/>
      <w:proofErr w:type="spellStart"/>
      <w:r w:rsidRPr="00560D80">
        <w:rPr>
          <w:b/>
          <w:bCs/>
          <w:color w:val="000000"/>
        </w:rPr>
        <w:t>C103.1.1</w:t>
      </w:r>
      <w:proofErr w:type="spellEnd"/>
      <w:r w:rsidRPr="00560D80">
        <w:rPr>
          <w:b/>
          <w:bCs/>
          <w:color w:val="000000"/>
        </w:rPr>
        <w:t xml:space="preserve"> Above code programs.</w:t>
      </w:r>
      <w:r w:rsidRPr="00FF6ADC">
        <w:rPr>
          <w:color w:val="000000"/>
        </w:rPr>
        <w:t xml:space="preserve"> </w:t>
      </w:r>
      <w:bookmarkStart w:id="22" w:name="_Hlk151392163"/>
      <w:bookmarkStart w:id="23" w:name="_Hlk151391279"/>
      <w:r w:rsidRPr="00CD7E4B">
        <w:t>Buildings certified in compliance with Passive House Institute (PHI) or Passive House Institute U.S. (</w:t>
      </w:r>
      <w:proofErr w:type="spellStart"/>
      <w:r w:rsidRPr="00CD7E4B">
        <w:t>PHIUS</w:t>
      </w:r>
      <w:proofErr w:type="spellEnd"/>
      <w:r w:rsidRPr="00CD7E4B">
        <w:t>) programs, or buildings that comply with Appendix CC, shall be deemed to meet the requirements of this code where such buildings also meet the</w:t>
      </w:r>
      <w:bookmarkEnd w:id="22"/>
      <w:bookmarkEnd w:id="23"/>
      <w:r w:rsidRPr="00CD7E4B">
        <w:t xml:space="preserve"> requirements identified in Table </w:t>
      </w:r>
      <w:proofErr w:type="spellStart"/>
      <w:r w:rsidRPr="00CD7E4B">
        <w:t>C407.2</w:t>
      </w:r>
      <w:proofErr w:type="spellEnd"/>
      <w:r w:rsidRPr="00CD7E4B">
        <w:t>(1).</w:t>
      </w:r>
    </w:p>
    <w:bookmarkEnd w:id="21"/>
    <w:p w14:paraId="6972440D" w14:textId="77777777" w:rsidR="002B39B2" w:rsidRPr="00FF6ADC" w:rsidRDefault="002B39B2" w:rsidP="002B39B2"/>
    <w:p w14:paraId="5FA98B6D" w14:textId="77777777" w:rsidR="002B39B2" w:rsidRPr="00560D80" w:rsidRDefault="002B39B2" w:rsidP="00560D80">
      <w:pPr>
        <w:jc w:val="center"/>
        <w:rPr>
          <w:b/>
          <w:bCs/>
        </w:rPr>
      </w:pPr>
      <w:bookmarkStart w:id="24" w:name="_Hlk151390800"/>
      <w:r w:rsidRPr="00560D80">
        <w:rPr>
          <w:b/>
          <w:bCs/>
        </w:rPr>
        <w:t xml:space="preserve">SECTION </w:t>
      </w:r>
      <w:proofErr w:type="spellStart"/>
      <w:r w:rsidRPr="00560D80">
        <w:rPr>
          <w:b/>
          <w:bCs/>
        </w:rPr>
        <w:t>C104</w:t>
      </w:r>
      <w:proofErr w:type="spellEnd"/>
    </w:p>
    <w:p w14:paraId="0656B33C" w14:textId="77777777" w:rsidR="002B39B2" w:rsidRPr="00560D80" w:rsidRDefault="002B39B2" w:rsidP="00560D80">
      <w:pPr>
        <w:jc w:val="center"/>
        <w:rPr>
          <w:b/>
          <w:bCs/>
        </w:rPr>
      </w:pPr>
      <w:r w:rsidRPr="00560D80">
        <w:rPr>
          <w:b/>
          <w:bCs/>
        </w:rPr>
        <w:t>CODE COMPLIANCE AGENCY</w:t>
      </w:r>
    </w:p>
    <w:p w14:paraId="4726C815" w14:textId="77777777" w:rsidR="002B39B2" w:rsidRPr="00FF6ADC" w:rsidRDefault="002B39B2" w:rsidP="002B39B2"/>
    <w:p w14:paraId="35D6ABD1" w14:textId="77777777" w:rsidR="002B39B2" w:rsidRPr="00FF6ADC" w:rsidRDefault="002B39B2" w:rsidP="002B39B2">
      <w:proofErr w:type="spellStart"/>
      <w:r w:rsidRPr="00560D80">
        <w:rPr>
          <w:b/>
          <w:bCs/>
        </w:rPr>
        <w:t>C104.1</w:t>
      </w:r>
      <w:proofErr w:type="spellEnd"/>
      <w:r w:rsidRPr="00560D80">
        <w:rPr>
          <w:b/>
          <w:bCs/>
        </w:rPr>
        <w:t xml:space="preserve"> Creation of enforcement agency.</w:t>
      </w:r>
      <w:r w:rsidRPr="00FF6ADC">
        <w:t xml:space="preserve"> The [INSERT NAME OF DEPARTMENT] is hereby created and the official in charge thereof shall be known as the authority having jurisdiction (AHJ). The function of the agency shall be the implementation, administration and enforcement of the provisions of this code.</w:t>
      </w:r>
    </w:p>
    <w:p w14:paraId="2F825793" w14:textId="77777777" w:rsidR="00560D80" w:rsidRDefault="00560D80" w:rsidP="002B39B2"/>
    <w:p w14:paraId="078A30C5" w14:textId="50B7A002" w:rsidR="002B39B2" w:rsidRPr="00FF6ADC" w:rsidRDefault="002B39B2" w:rsidP="002B39B2">
      <w:proofErr w:type="spellStart"/>
      <w:r w:rsidRPr="00560D80">
        <w:rPr>
          <w:b/>
          <w:bCs/>
        </w:rPr>
        <w:t>C104.2</w:t>
      </w:r>
      <w:proofErr w:type="spellEnd"/>
      <w:r w:rsidRPr="00560D80">
        <w:rPr>
          <w:b/>
          <w:bCs/>
        </w:rPr>
        <w:t xml:space="preserve"> Appointment.</w:t>
      </w:r>
      <w:r w:rsidRPr="00FF6ADC">
        <w:t xml:space="preserve"> The authority having jurisdiction (AHJ) shall be appointed by the chief appointing authority of the jurisdiction.</w:t>
      </w:r>
    </w:p>
    <w:p w14:paraId="14D5E6E8" w14:textId="77777777" w:rsidR="00560D80" w:rsidRDefault="00560D80" w:rsidP="002B39B2"/>
    <w:p w14:paraId="5B7D9FC0" w14:textId="36667CFE" w:rsidR="002B39B2" w:rsidRPr="00FF6ADC" w:rsidRDefault="002B39B2" w:rsidP="002B39B2">
      <w:proofErr w:type="spellStart"/>
      <w:r w:rsidRPr="00560D80">
        <w:rPr>
          <w:b/>
          <w:bCs/>
        </w:rPr>
        <w:t>C104.3</w:t>
      </w:r>
      <w:proofErr w:type="spellEnd"/>
      <w:r w:rsidRPr="00560D80">
        <w:rPr>
          <w:b/>
          <w:bCs/>
        </w:rPr>
        <w:t xml:space="preserve"> Deputies.</w:t>
      </w:r>
      <w:r w:rsidRPr="00FF6ADC">
        <w:t xml:space="preserve"> In accordance with the prescribed procedures of this jurisdiction and with the concurrence of the appointing authority, the authority having jurisdiction (AHJ) shall have the authority to appoint a deputy authority having jurisdiction (AHJ), other related technical officers, inspectors and other employees. Such employees shall have powers as delegated by the authority having jurisdiction (AHJ).</w:t>
      </w:r>
    </w:p>
    <w:p w14:paraId="5BC44E57" w14:textId="77777777" w:rsidR="00A26496" w:rsidRPr="00FF6ADC" w:rsidRDefault="00A26496" w:rsidP="002B39B2"/>
    <w:p w14:paraId="5D651B11" w14:textId="77777777" w:rsidR="002B39B2" w:rsidRPr="00560D80" w:rsidRDefault="002B39B2" w:rsidP="00560D80">
      <w:pPr>
        <w:jc w:val="center"/>
        <w:rPr>
          <w:b/>
          <w:bCs/>
        </w:rPr>
      </w:pPr>
      <w:bookmarkStart w:id="25" w:name="_bookmark20"/>
      <w:bookmarkStart w:id="26" w:name="_bookmark21"/>
      <w:bookmarkEnd w:id="24"/>
      <w:bookmarkEnd w:id="25"/>
      <w:bookmarkEnd w:id="26"/>
      <w:r w:rsidRPr="00560D80">
        <w:rPr>
          <w:b/>
          <w:bCs/>
        </w:rPr>
        <w:t xml:space="preserve">SECTION </w:t>
      </w:r>
      <w:proofErr w:type="spellStart"/>
      <w:r w:rsidRPr="00560D80">
        <w:rPr>
          <w:b/>
          <w:bCs/>
        </w:rPr>
        <w:t>C105</w:t>
      </w:r>
      <w:proofErr w:type="spellEnd"/>
    </w:p>
    <w:p w14:paraId="0ACC47C0" w14:textId="77777777" w:rsidR="002B39B2" w:rsidRPr="00560D80" w:rsidRDefault="002B39B2" w:rsidP="00560D80">
      <w:pPr>
        <w:jc w:val="center"/>
        <w:rPr>
          <w:b/>
          <w:bCs/>
        </w:rPr>
      </w:pPr>
      <w:r w:rsidRPr="00560D80">
        <w:rPr>
          <w:b/>
          <w:bCs/>
        </w:rPr>
        <w:t>CONSTRUCTION DOCUMENTS</w:t>
      </w:r>
    </w:p>
    <w:p w14:paraId="59E94BCB" w14:textId="77777777" w:rsidR="002B39B2" w:rsidRPr="00FF6ADC" w:rsidRDefault="002B39B2" w:rsidP="002B39B2">
      <w:pPr>
        <w:rPr>
          <w:color w:val="000000"/>
          <w:u w:val="single"/>
        </w:rPr>
      </w:pPr>
    </w:p>
    <w:p w14:paraId="660D89AE" w14:textId="7F051927" w:rsidR="002B39B2" w:rsidRPr="00FF6ADC" w:rsidRDefault="002B39B2" w:rsidP="002B39B2">
      <w:proofErr w:type="spellStart"/>
      <w:r w:rsidRPr="00560D80">
        <w:rPr>
          <w:b/>
          <w:bCs/>
          <w:color w:val="000000"/>
        </w:rPr>
        <w:t>C105.2.2</w:t>
      </w:r>
      <w:proofErr w:type="spellEnd"/>
      <w:r w:rsidRPr="00560D80">
        <w:rPr>
          <w:b/>
          <w:bCs/>
          <w:color w:val="000000"/>
        </w:rPr>
        <w:t xml:space="preserve"> Electrification system.</w:t>
      </w:r>
      <w:r w:rsidR="00560D80">
        <w:rPr>
          <w:b/>
          <w:bCs/>
          <w:color w:val="000000"/>
        </w:rPr>
        <w:t xml:space="preserve"> </w:t>
      </w:r>
      <w:r w:rsidRPr="00FF6ADC">
        <w:rPr>
          <w:color w:val="000000"/>
        </w:rPr>
        <w:t xml:space="preserve">The construction documents shall provide details for additional electric infrastructure, including branch circuits, conduit, pre-wiring, panel capacity, </w:t>
      </w:r>
      <w:r w:rsidRPr="00FF6ADC">
        <w:rPr>
          <w:color w:val="000000"/>
        </w:rPr>
        <w:lastRenderedPageBreak/>
        <w:t>and electrical service capacity, as well as interior and exterior spaces designated for future electric equipment, in compliance with the provisions of this code.</w:t>
      </w:r>
    </w:p>
    <w:p w14:paraId="3067B75F" w14:textId="5AC1277A" w:rsidR="002B39B2" w:rsidRDefault="002B39B2" w:rsidP="002B39B2"/>
    <w:p w14:paraId="15F28537" w14:textId="77777777" w:rsidR="002B39B2" w:rsidRPr="00560D80" w:rsidRDefault="002B39B2" w:rsidP="00560D80">
      <w:pPr>
        <w:jc w:val="center"/>
        <w:rPr>
          <w:b/>
          <w:bCs/>
        </w:rPr>
      </w:pPr>
      <w:r w:rsidRPr="00560D80">
        <w:rPr>
          <w:b/>
          <w:bCs/>
        </w:rPr>
        <w:t xml:space="preserve">SECTION </w:t>
      </w:r>
      <w:proofErr w:type="spellStart"/>
      <w:r w:rsidRPr="00560D80">
        <w:rPr>
          <w:b/>
          <w:bCs/>
        </w:rPr>
        <w:t>C107</w:t>
      </w:r>
      <w:proofErr w:type="spellEnd"/>
    </w:p>
    <w:p w14:paraId="13ED5052" w14:textId="77777777" w:rsidR="002B39B2" w:rsidRPr="00560D80" w:rsidRDefault="002B39B2" w:rsidP="00560D80">
      <w:pPr>
        <w:jc w:val="center"/>
        <w:rPr>
          <w:b/>
          <w:bCs/>
        </w:rPr>
      </w:pPr>
      <w:r w:rsidRPr="00560D80">
        <w:rPr>
          <w:b/>
          <w:bCs/>
        </w:rPr>
        <w:t>INSPECTIONS</w:t>
      </w:r>
    </w:p>
    <w:p w14:paraId="122F1C41" w14:textId="77777777" w:rsidR="002B39B2" w:rsidRPr="00FF6ADC" w:rsidRDefault="002B39B2" w:rsidP="002B39B2">
      <w:pPr>
        <w:rPr>
          <w:color w:val="000000"/>
        </w:rPr>
      </w:pPr>
    </w:p>
    <w:p w14:paraId="345BA183" w14:textId="06C1B63B" w:rsidR="002B39B2" w:rsidRPr="00413987" w:rsidRDefault="002B39B2" w:rsidP="002B39B2">
      <w:proofErr w:type="spellStart"/>
      <w:r w:rsidRPr="00560D80">
        <w:rPr>
          <w:b/>
          <w:bCs/>
          <w:color w:val="000000"/>
        </w:rPr>
        <w:t>C107.2.5</w:t>
      </w:r>
      <w:proofErr w:type="spellEnd"/>
      <w:r w:rsidRPr="00560D80">
        <w:rPr>
          <w:b/>
          <w:bCs/>
          <w:color w:val="000000"/>
        </w:rPr>
        <w:t xml:space="preserve"> Electrical system.</w:t>
      </w:r>
      <w:r w:rsidR="00560D80">
        <w:rPr>
          <w:color w:val="000000"/>
        </w:rPr>
        <w:t xml:space="preserve"> </w:t>
      </w:r>
      <w:r w:rsidRPr="00413987">
        <w:t>Inspection shall verify lighting system controls, components,</w:t>
      </w:r>
      <w:r w:rsidR="00560D80" w:rsidRPr="00413987">
        <w:t xml:space="preserve"> </w:t>
      </w:r>
      <w:r w:rsidRPr="00413987">
        <w:t>meters, and</w:t>
      </w:r>
      <w:r w:rsidR="00560D80" w:rsidRPr="00413987">
        <w:t xml:space="preserve"> </w:t>
      </w:r>
      <w:r w:rsidRPr="00413987">
        <w:t>electric infrastructure</w:t>
      </w:r>
      <w:r w:rsidR="00560D80" w:rsidRPr="00413987">
        <w:t xml:space="preserve"> </w:t>
      </w:r>
      <w:r w:rsidRPr="00413987">
        <w:t>as required by the code, approved</w:t>
      </w:r>
      <w:r w:rsidR="00560D80" w:rsidRPr="00413987">
        <w:t xml:space="preserve"> </w:t>
      </w:r>
      <w:r w:rsidRPr="00413987">
        <w:t>plans</w:t>
      </w:r>
      <w:r w:rsidR="00560D80" w:rsidRPr="00413987">
        <w:t xml:space="preserve"> </w:t>
      </w:r>
      <w:r w:rsidRPr="00413987">
        <w:t>and specifications. Where an electrical energy storage system area is required, inspections shall verify space availability and pathways to electrical service.</w:t>
      </w:r>
    </w:p>
    <w:p w14:paraId="3A4FE566" w14:textId="713A1CEB" w:rsidR="002B39B2" w:rsidRDefault="002B39B2" w:rsidP="002B39B2"/>
    <w:p w14:paraId="2620467C" w14:textId="77777777" w:rsidR="002B39B2" w:rsidRPr="00560D80" w:rsidRDefault="002B39B2" w:rsidP="00560D80">
      <w:pPr>
        <w:jc w:val="center"/>
        <w:rPr>
          <w:b/>
          <w:bCs/>
        </w:rPr>
      </w:pPr>
      <w:r w:rsidRPr="00560D80">
        <w:rPr>
          <w:b/>
          <w:bCs/>
        </w:rPr>
        <w:t xml:space="preserve">SECTION </w:t>
      </w:r>
      <w:proofErr w:type="spellStart"/>
      <w:r w:rsidRPr="00560D80">
        <w:rPr>
          <w:b/>
          <w:bCs/>
        </w:rPr>
        <w:t>C202</w:t>
      </w:r>
      <w:proofErr w:type="spellEnd"/>
    </w:p>
    <w:p w14:paraId="3F3CC103" w14:textId="77777777" w:rsidR="002B39B2" w:rsidRPr="00560D80" w:rsidRDefault="002B39B2" w:rsidP="00560D80">
      <w:pPr>
        <w:jc w:val="center"/>
        <w:rPr>
          <w:b/>
          <w:bCs/>
        </w:rPr>
      </w:pPr>
      <w:r w:rsidRPr="00560D80">
        <w:rPr>
          <w:b/>
          <w:bCs/>
        </w:rPr>
        <w:t>GENERAL DEFINITIONS</w:t>
      </w:r>
    </w:p>
    <w:p w14:paraId="18C57240" w14:textId="0BB484E4" w:rsidR="002B39B2" w:rsidRDefault="002B39B2" w:rsidP="002B39B2"/>
    <w:p w14:paraId="6034C3AC" w14:textId="77777777" w:rsidR="009E5A73" w:rsidRPr="009E5A73" w:rsidRDefault="009E5A73" w:rsidP="009E5A73">
      <w:r w:rsidRPr="009E5A73">
        <w:rPr>
          <w:b/>
          <w:bCs/>
        </w:rPr>
        <w:t>2024 INTERNATIONAL ENERGY CONSERVATION CODE FINAL DRAFT.</w:t>
      </w:r>
      <w:r w:rsidRPr="009E5A73">
        <w:t xml:space="preserve">  The draft version of the 2024 </w:t>
      </w:r>
      <w:proofErr w:type="spellStart"/>
      <w:r w:rsidRPr="009E5A73">
        <w:t>IECC</w:t>
      </w:r>
      <w:proofErr w:type="spellEnd"/>
      <w:r w:rsidRPr="009E5A73">
        <w:t xml:space="preserve"> which includes changes from Public Comment Draft #2 and approved proposals from the Committee Action Report.</w:t>
      </w:r>
    </w:p>
    <w:p w14:paraId="275AC498" w14:textId="77777777" w:rsidR="009E5A73" w:rsidRPr="00FF6ADC" w:rsidRDefault="009E5A73" w:rsidP="002B39B2"/>
    <w:p w14:paraId="69BCB2C6" w14:textId="77777777" w:rsidR="002B39B2" w:rsidRPr="00FF6ADC" w:rsidRDefault="002B39B2" w:rsidP="002B39B2">
      <w:pPr>
        <w:rPr>
          <w:color w:val="000000"/>
        </w:rPr>
      </w:pPr>
      <w:r w:rsidRPr="00560D80">
        <w:rPr>
          <w:b/>
          <w:bCs/>
          <w:color w:val="000000"/>
        </w:rPr>
        <w:t>COMMERCIAL COOKING APPLIANCE.</w:t>
      </w:r>
      <w:r w:rsidRPr="00FF6ADC">
        <w:rPr>
          <w:color w:val="000000"/>
        </w:rPr>
        <w:t xml:space="preserve"> Appliances used in a commercial food service establishment for heating or cooking food. For the purpose of this definition, a commercial food service establishment is where food is regularly prepared for sale or is prepared on a scale that is by volume and frequency not representative of domestic household cooking. </w:t>
      </w:r>
    </w:p>
    <w:p w14:paraId="3E81F500" w14:textId="77777777" w:rsidR="00560D80" w:rsidRDefault="00560D80" w:rsidP="002B39B2"/>
    <w:p w14:paraId="0723589C" w14:textId="50789F3E" w:rsidR="002B39B2" w:rsidRPr="00FF6ADC" w:rsidRDefault="002B39B2" w:rsidP="002B39B2">
      <w:r w:rsidRPr="00560D80">
        <w:rPr>
          <w:b/>
          <w:bCs/>
        </w:rPr>
        <w:t>ELECTRIC VEHICLE CAPABLE SPACE (EV CAPABLE SPACE).</w:t>
      </w:r>
      <w:r w:rsidRPr="00FF6ADC">
        <w:t xml:space="preserve"> An automobile parking space provided with electrical infrastructure including raceway or cable assemblies, electrical capacity, and electrical distribution equipment space, necessary for connection to an </w:t>
      </w:r>
      <w:proofErr w:type="spellStart"/>
      <w:r w:rsidRPr="00FF6ADC">
        <w:t>EVSE</w:t>
      </w:r>
      <w:proofErr w:type="spellEnd"/>
      <w:r w:rsidRPr="00FF6ADC">
        <w:t>.</w:t>
      </w:r>
    </w:p>
    <w:p w14:paraId="720B03C1" w14:textId="77777777" w:rsidR="002B39B2" w:rsidRDefault="002B39B2" w:rsidP="002B39B2">
      <w:bookmarkStart w:id="27" w:name="_heading=h.agtj0ugwn7z" w:colFirst="0" w:colLast="0"/>
      <w:bookmarkEnd w:id="27"/>
    </w:p>
    <w:p w14:paraId="2B9BEDF6" w14:textId="77777777" w:rsidR="002B39B2" w:rsidRPr="00FF6ADC" w:rsidRDefault="002B39B2" w:rsidP="002B39B2">
      <w:pPr>
        <w:rPr>
          <w:highlight w:val="white"/>
        </w:rPr>
      </w:pPr>
      <w:r w:rsidRPr="00560D80">
        <w:rPr>
          <w:b/>
          <w:bCs/>
        </w:rPr>
        <w:t>REPLACEMENT COST.</w:t>
      </w:r>
      <w:r w:rsidRPr="00FF6ADC">
        <w:t xml:space="preserve"> </w:t>
      </w:r>
      <w:r w:rsidRPr="00FF6ADC">
        <w:rPr>
          <w:highlight w:val="white"/>
        </w:rPr>
        <w:t>The cost to construct or replace an entire building with equal quality, construction type, and square footage, at current construction market labor and material rates.</w:t>
      </w:r>
    </w:p>
    <w:p w14:paraId="1804D11C" w14:textId="77777777" w:rsidR="002B39B2" w:rsidRDefault="002B39B2" w:rsidP="002B39B2">
      <w:pPr>
        <w:rPr>
          <w:color w:val="000000"/>
        </w:rPr>
      </w:pPr>
    </w:p>
    <w:p w14:paraId="0BD6D161" w14:textId="0556FF93" w:rsidR="002B39B2" w:rsidRPr="00FF6ADC" w:rsidRDefault="002B39B2" w:rsidP="002B39B2">
      <w:pPr>
        <w:rPr>
          <w:color w:val="000000"/>
        </w:rPr>
      </w:pPr>
      <w:r w:rsidRPr="00560D80">
        <w:rPr>
          <w:b/>
          <w:bCs/>
          <w:color w:val="000000"/>
        </w:rPr>
        <w:t>SUBSTANTIAL IMPROVEMENT.</w:t>
      </w:r>
      <w:r w:rsidRPr="00FF6ADC">
        <w:rPr>
          <w:color w:val="000000"/>
        </w:rPr>
        <w:t xml:space="preserve"> Any repair, reconstruction, rehabilitation, alteration, addition or other improvement of a building or structure, the cost of which equals or is more than 50</w:t>
      </w:r>
      <w:r w:rsidR="00752DB3">
        <w:rPr>
          <w:color w:val="000000"/>
        </w:rPr>
        <w:t>%</w:t>
      </w:r>
      <w:r w:rsidR="009E5A73">
        <w:rPr>
          <w:color w:val="000000"/>
        </w:rPr>
        <w:t xml:space="preserve"> </w:t>
      </w:r>
      <w:r w:rsidRPr="00FF6ADC">
        <w:rPr>
          <w:color w:val="000000"/>
        </w:rPr>
        <w:t xml:space="preserve">of the market value </w:t>
      </w:r>
      <w:r w:rsidRPr="00FF6ADC">
        <w:t xml:space="preserve">replacement cost </w:t>
      </w:r>
      <w:r w:rsidRPr="00FF6ADC">
        <w:rPr>
          <w:color w:val="000000"/>
        </w:rPr>
        <w:t>of the structure before the improvement or repair is started. Where the structure has sustained substantial damage, as defined in the International Building Code, any repairs are considered substantial improvement regardless of the actual repair work performed. Substantial improvement does not include the following:</w:t>
      </w:r>
    </w:p>
    <w:p w14:paraId="271525FF" w14:textId="77777777" w:rsidR="00560D80" w:rsidRDefault="00560D80" w:rsidP="002B39B2">
      <w:pPr>
        <w:rPr>
          <w:color w:val="000000"/>
        </w:rPr>
      </w:pPr>
    </w:p>
    <w:p w14:paraId="4B2B1E2D" w14:textId="29166651" w:rsidR="002B39B2" w:rsidRPr="00FF6ADC" w:rsidRDefault="00560D80" w:rsidP="00560D80">
      <w:pPr>
        <w:ind w:left="1440" w:hanging="720"/>
        <w:rPr>
          <w:color w:val="000000"/>
        </w:rPr>
      </w:pPr>
      <w:r>
        <w:rPr>
          <w:color w:val="000000"/>
        </w:rPr>
        <w:t>1.</w:t>
      </w:r>
      <w:r>
        <w:rPr>
          <w:color w:val="000000"/>
        </w:rPr>
        <w:tab/>
      </w:r>
      <w:r w:rsidR="002B39B2" w:rsidRPr="00FF6ADC">
        <w:rPr>
          <w:color w:val="000000"/>
        </w:rPr>
        <w:t>Improvement of a building ordered by the code official to correct health, sanitary or safety code violations and that are the minimum necessary to assure safe living conditions.</w:t>
      </w:r>
    </w:p>
    <w:p w14:paraId="50317711" w14:textId="5505D12F" w:rsidR="002B39B2" w:rsidRDefault="00560D80" w:rsidP="00560D80">
      <w:pPr>
        <w:ind w:left="1440" w:hanging="720"/>
        <w:rPr>
          <w:color w:val="000000"/>
        </w:rPr>
      </w:pPr>
      <w:r>
        <w:rPr>
          <w:color w:val="000000"/>
        </w:rPr>
        <w:t>2.</w:t>
      </w:r>
      <w:r>
        <w:rPr>
          <w:color w:val="000000"/>
        </w:rPr>
        <w:tab/>
      </w:r>
      <w:r w:rsidR="002B39B2" w:rsidRPr="00FF6ADC">
        <w:rPr>
          <w:color w:val="000000"/>
        </w:rPr>
        <w:t>Alteration of a historic building where the alteration will not affect the designation as a historic structure.</w:t>
      </w:r>
    </w:p>
    <w:p w14:paraId="14B1B566" w14:textId="614AEDBD" w:rsidR="002B39B2" w:rsidRPr="00FF6ADC" w:rsidRDefault="002B39B2" w:rsidP="002B39B2"/>
    <w:p w14:paraId="0088C4F4" w14:textId="77777777" w:rsidR="002B39B2" w:rsidRPr="000820EB" w:rsidRDefault="002B39B2" w:rsidP="000820EB">
      <w:pPr>
        <w:jc w:val="center"/>
        <w:rPr>
          <w:b/>
          <w:bCs/>
        </w:rPr>
      </w:pPr>
      <w:r w:rsidRPr="000820EB">
        <w:rPr>
          <w:b/>
          <w:bCs/>
        </w:rPr>
        <w:t xml:space="preserve">SECTION </w:t>
      </w:r>
      <w:proofErr w:type="spellStart"/>
      <w:r w:rsidRPr="000820EB">
        <w:rPr>
          <w:b/>
          <w:bCs/>
        </w:rPr>
        <w:t>C401</w:t>
      </w:r>
      <w:proofErr w:type="spellEnd"/>
    </w:p>
    <w:p w14:paraId="19F86F47" w14:textId="77777777" w:rsidR="002B39B2" w:rsidRPr="000820EB" w:rsidRDefault="002B39B2" w:rsidP="000820EB">
      <w:pPr>
        <w:jc w:val="center"/>
        <w:rPr>
          <w:b/>
          <w:bCs/>
        </w:rPr>
      </w:pPr>
      <w:r w:rsidRPr="000820EB">
        <w:rPr>
          <w:b/>
          <w:bCs/>
        </w:rPr>
        <w:t>GENERAL</w:t>
      </w:r>
    </w:p>
    <w:p w14:paraId="6AD1B7D4" w14:textId="77777777" w:rsidR="002B39B2" w:rsidRPr="00FF6ADC" w:rsidRDefault="002B39B2" w:rsidP="002B39B2"/>
    <w:p w14:paraId="0A863ED6" w14:textId="77777777" w:rsidR="002B39B2" w:rsidRPr="00FF6ADC" w:rsidRDefault="002B39B2" w:rsidP="002B39B2">
      <w:proofErr w:type="spellStart"/>
      <w:r w:rsidRPr="000820EB">
        <w:rPr>
          <w:b/>
          <w:bCs/>
        </w:rPr>
        <w:t>C401.2</w:t>
      </w:r>
      <w:proofErr w:type="spellEnd"/>
      <w:r w:rsidRPr="000820EB">
        <w:rPr>
          <w:b/>
          <w:bCs/>
        </w:rPr>
        <w:t xml:space="preserve"> Application. </w:t>
      </w:r>
      <w:r w:rsidRPr="00FF6ADC">
        <w:t xml:space="preserve">Commercial buildings shall comply with Section </w:t>
      </w:r>
      <w:proofErr w:type="spellStart"/>
      <w:r w:rsidRPr="00FF6ADC">
        <w:t>C401.2.1</w:t>
      </w:r>
      <w:proofErr w:type="spellEnd"/>
      <w:r w:rsidRPr="00FF6ADC">
        <w:t xml:space="preserve"> or </w:t>
      </w:r>
      <w:proofErr w:type="spellStart"/>
      <w:r w:rsidRPr="00FF6ADC">
        <w:t>C401.2.2</w:t>
      </w:r>
      <w:proofErr w:type="spellEnd"/>
      <w:r w:rsidRPr="00FF6ADC">
        <w:t>.</w:t>
      </w:r>
    </w:p>
    <w:p w14:paraId="5B254885" w14:textId="77777777" w:rsidR="002B39B2" w:rsidRPr="00FF6ADC" w:rsidRDefault="002B39B2" w:rsidP="002B39B2"/>
    <w:p w14:paraId="405BF9AC" w14:textId="77777777" w:rsidR="002B39B2" w:rsidRPr="00FF6ADC" w:rsidRDefault="002B39B2" w:rsidP="002C6AF4">
      <w:proofErr w:type="spellStart"/>
      <w:r w:rsidRPr="000820EB">
        <w:rPr>
          <w:b/>
          <w:bCs/>
        </w:rPr>
        <w:t>C401.2.1</w:t>
      </w:r>
      <w:proofErr w:type="spellEnd"/>
      <w:r w:rsidRPr="00FF6ADC">
        <w:t xml:space="preserve"> Commercial buildings shall comply with one of the following:</w:t>
      </w:r>
    </w:p>
    <w:p w14:paraId="353E7FBB" w14:textId="77777777" w:rsidR="000820EB" w:rsidRDefault="000820EB" w:rsidP="002B39B2"/>
    <w:p w14:paraId="23860FC8" w14:textId="3F171AD4" w:rsidR="002B39B2" w:rsidRPr="00FF6ADC" w:rsidRDefault="000820EB" w:rsidP="002C6AF4">
      <w:pPr>
        <w:ind w:left="1440" w:hanging="720"/>
      </w:pPr>
      <w:r>
        <w:t>1.</w:t>
      </w:r>
      <w:r>
        <w:tab/>
      </w:r>
      <w:r w:rsidR="002B39B2" w:rsidRPr="00FF6ADC">
        <w:t xml:space="preserve">Prescriptive Compliance. The Prescriptive Compliance option requires compliance with Sections </w:t>
      </w:r>
      <w:proofErr w:type="spellStart"/>
      <w:r w:rsidR="002B39B2" w:rsidRPr="00FF6ADC">
        <w:t>C402</w:t>
      </w:r>
      <w:proofErr w:type="spellEnd"/>
      <w:r w:rsidR="002B39B2" w:rsidRPr="00FF6ADC">
        <w:t xml:space="preserve"> through </w:t>
      </w:r>
      <w:proofErr w:type="spellStart"/>
      <w:r w:rsidR="002B39B2" w:rsidRPr="00FF6ADC">
        <w:t>C406</w:t>
      </w:r>
      <w:proofErr w:type="spellEnd"/>
      <w:r w:rsidR="002B39B2" w:rsidRPr="00FF6ADC">
        <w:t xml:space="preserve"> and Section </w:t>
      </w:r>
      <w:proofErr w:type="spellStart"/>
      <w:r w:rsidR="002B39B2" w:rsidRPr="00FF6ADC">
        <w:t>C408</w:t>
      </w:r>
      <w:proofErr w:type="spellEnd"/>
      <w:r w:rsidR="002B39B2" w:rsidRPr="00FF6ADC">
        <w:t xml:space="preserve">. Dwelling units and sleeping units in Group R-2 buildings shall be deemed to be in compliance with this chapter, provided that they comply with Section </w:t>
      </w:r>
      <w:proofErr w:type="spellStart"/>
      <w:r w:rsidR="002B39B2" w:rsidRPr="00FF6ADC">
        <w:t>R406</w:t>
      </w:r>
      <w:proofErr w:type="spellEnd"/>
      <w:r w:rsidR="002B39B2" w:rsidRPr="00FF6ADC">
        <w:t>.</w:t>
      </w:r>
    </w:p>
    <w:p w14:paraId="69182C64" w14:textId="59C9815A" w:rsidR="002B39B2" w:rsidRPr="00FF6ADC" w:rsidRDefault="000820EB" w:rsidP="002C6AF4">
      <w:pPr>
        <w:ind w:left="1440" w:hanging="720"/>
      </w:pPr>
      <w:r>
        <w:t>2.</w:t>
      </w:r>
      <w:r>
        <w:tab/>
      </w:r>
      <w:r w:rsidR="002B39B2" w:rsidRPr="00FF6ADC">
        <w:t xml:space="preserve">Simulated Building Performance. The Simulated Building Performance option requires compliance with Section </w:t>
      </w:r>
      <w:proofErr w:type="spellStart"/>
      <w:r w:rsidR="002B39B2" w:rsidRPr="00FF6ADC">
        <w:t>C407</w:t>
      </w:r>
      <w:proofErr w:type="spellEnd"/>
      <w:r w:rsidR="002B39B2" w:rsidRPr="00FF6ADC">
        <w:t>.</w:t>
      </w:r>
    </w:p>
    <w:p w14:paraId="5F6BF622" w14:textId="77777777" w:rsidR="002B39B2" w:rsidRPr="00FF6ADC" w:rsidRDefault="002B39B2" w:rsidP="002B39B2"/>
    <w:p w14:paraId="4BCE4F37" w14:textId="5724D4FD" w:rsidR="002B39B2" w:rsidRPr="00FF6ADC" w:rsidRDefault="002B39B2" w:rsidP="000820EB">
      <w:pPr>
        <w:ind w:left="720"/>
      </w:pPr>
      <w:r w:rsidRPr="000820EB">
        <w:rPr>
          <w:b/>
          <w:bCs/>
        </w:rPr>
        <w:t>Exception:</w:t>
      </w:r>
      <w:r w:rsidRPr="00FF6ADC">
        <w:t xml:space="preserve"> Additions, alterations, repairs and changes of occupancy to existing buildings</w:t>
      </w:r>
      <w:r w:rsidR="000820EB">
        <w:t xml:space="preserve"> </w:t>
      </w:r>
      <w:r w:rsidRPr="00FF6ADC">
        <w:t>complying with Chapter 5.</w:t>
      </w:r>
    </w:p>
    <w:p w14:paraId="44C1DB27" w14:textId="77777777" w:rsidR="002B39B2" w:rsidRPr="00FF6ADC" w:rsidRDefault="002B39B2" w:rsidP="002B39B2"/>
    <w:p w14:paraId="5C014FC4" w14:textId="64DE1867" w:rsidR="002B39B2" w:rsidRPr="00FF6ADC" w:rsidRDefault="002B39B2" w:rsidP="002C6AF4">
      <w:pPr>
        <w:rPr>
          <w:u w:val="single"/>
        </w:rPr>
      </w:pPr>
      <w:proofErr w:type="spellStart"/>
      <w:r w:rsidRPr="000820EB">
        <w:rPr>
          <w:b/>
          <w:bCs/>
        </w:rPr>
        <w:t>C401.2.2</w:t>
      </w:r>
      <w:proofErr w:type="spellEnd"/>
      <w:r w:rsidRPr="000820EB">
        <w:rPr>
          <w:b/>
          <w:bCs/>
        </w:rPr>
        <w:t xml:space="preserve"> ASHRAE 90.1.</w:t>
      </w:r>
      <w:r w:rsidRPr="00FF6ADC">
        <w:t xml:space="preserve"> Commercial buildings shall comply with the requirements of ANSI/ASHRAE/IES 90.1, Appendix CI, and the requirements of the sections indicated within Table </w:t>
      </w:r>
      <w:proofErr w:type="spellStart"/>
      <w:r w:rsidRPr="00FF6ADC">
        <w:t>C401.2.2</w:t>
      </w:r>
      <w:proofErr w:type="spellEnd"/>
      <w:r w:rsidR="002C6AF4">
        <w:t>.</w:t>
      </w:r>
    </w:p>
    <w:p w14:paraId="395E01EC" w14:textId="77777777" w:rsidR="002B39B2" w:rsidRPr="00FF6ADC" w:rsidRDefault="002B39B2" w:rsidP="002B39B2">
      <w:pPr>
        <w:rPr>
          <w:u w:val="single"/>
        </w:rPr>
      </w:pPr>
    </w:p>
    <w:p w14:paraId="667C8DE7" w14:textId="77777777" w:rsidR="002B39B2" w:rsidRPr="000820EB" w:rsidRDefault="002B39B2" w:rsidP="000820EB">
      <w:pPr>
        <w:ind w:firstLine="720"/>
        <w:rPr>
          <w:b/>
          <w:bCs/>
        </w:rPr>
      </w:pPr>
      <w:r w:rsidRPr="000820EB">
        <w:rPr>
          <w:b/>
          <w:bCs/>
        </w:rPr>
        <w:t xml:space="preserve">TABLE </w:t>
      </w:r>
      <w:proofErr w:type="spellStart"/>
      <w:r w:rsidRPr="000820EB">
        <w:rPr>
          <w:b/>
          <w:bCs/>
        </w:rPr>
        <w:t>C401.2.2</w:t>
      </w:r>
      <w:proofErr w:type="spellEnd"/>
      <w:r w:rsidRPr="000820EB">
        <w:rPr>
          <w:b/>
          <w:bCs/>
        </w:rPr>
        <w:t xml:space="preserve"> REQUIREMENTS FOR ASHRAE 90.1 COMPLIANCE</w:t>
      </w:r>
    </w:p>
    <w:p w14:paraId="535CC895" w14:textId="77777777" w:rsidR="002B39B2" w:rsidRPr="00FF6ADC" w:rsidRDefault="002B39B2" w:rsidP="002B39B2"/>
    <w:tbl>
      <w:tblPr>
        <w:tblW w:w="79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960"/>
      </w:tblGrid>
      <w:tr w:rsidR="002B39B2" w:rsidRPr="00FF6ADC" w14:paraId="41C5DFDE" w14:textId="77777777" w:rsidTr="0098446C">
        <w:tc>
          <w:tcPr>
            <w:tcW w:w="3960" w:type="dxa"/>
            <w:shd w:val="clear" w:color="auto" w:fill="auto"/>
            <w:tcMar>
              <w:top w:w="100" w:type="dxa"/>
              <w:left w:w="100" w:type="dxa"/>
              <w:bottom w:w="100" w:type="dxa"/>
              <w:right w:w="100" w:type="dxa"/>
            </w:tcMar>
          </w:tcPr>
          <w:p w14:paraId="2987EB06" w14:textId="77777777" w:rsidR="002B39B2" w:rsidRPr="000820EB" w:rsidRDefault="002B39B2" w:rsidP="002B39B2">
            <w:pPr>
              <w:rPr>
                <w:b/>
                <w:bCs/>
                <w:vertAlign w:val="superscript"/>
              </w:rPr>
            </w:pPr>
            <w:proofErr w:type="spellStart"/>
            <w:r w:rsidRPr="000820EB">
              <w:rPr>
                <w:b/>
                <w:bCs/>
              </w:rPr>
              <w:t>SECTION</w:t>
            </w:r>
            <w:r w:rsidRPr="000820EB">
              <w:rPr>
                <w:b/>
                <w:bCs/>
                <w:vertAlign w:val="superscript"/>
              </w:rPr>
              <w:t>a</w:t>
            </w:r>
            <w:proofErr w:type="spellEnd"/>
          </w:p>
        </w:tc>
        <w:tc>
          <w:tcPr>
            <w:tcW w:w="3960" w:type="dxa"/>
            <w:shd w:val="clear" w:color="auto" w:fill="auto"/>
            <w:tcMar>
              <w:top w:w="100" w:type="dxa"/>
              <w:left w:w="100" w:type="dxa"/>
              <w:bottom w:w="100" w:type="dxa"/>
              <w:right w:w="100" w:type="dxa"/>
            </w:tcMar>
          </w:tcPr>
          <w:p w14:paraId="5E50186C" w14:textId="77777777" w:rsidR="002B39B2" w:rsidRPr="000820EB" w:rsidRDefault="002B39B2" w:rsidP="002B39B2">
            <w:pPr>
              <w:rPr>
                <w:b/>
                <w:bCs/>
              </w:rPr>
            </w:pPr>
            <w:r w:rsidRPr="000820EB">
              <w:rPr>
                <w:b/>
                <w:bCs/>
              </w:rPr>
              <w:t>TITLE</w:t>
            </w:r>
          </w:p>
        </w:tc>
      </w:tr>
      <w:tr w:rsidR="002B39B2" w:rsidRPr="00FF6ADC" w14:paraId="70DD2CDA" w14:textId="77777777" w:rsidTr="0098446C">
        <w:trPr>
          <w:trHeight w:val="420"/>
        </w:trPr>
        <w:tc>
          <w:tcPr>
            <w:tcW w:w="7920" w:type="dxa"/>
            <w:gridSpan w:val="2"/>
            <w:shd w:val="clear" w:color="auto" w:fill="auto"/>
            <w:tcMar>
              <w:top w:w="100" w:type="dxa"/>
              <w:left w:w="100" w:type="dxa"/>
              <w:bottom w:w="100" w:type="dxa"/>
              <w:right w:w="100" w:type="dxa"/>
            </w:tcMar>
          </w:tcPr>
          <w:p w14:paraId="5F2A326B" w14:textId="77777777" w:rsidR="002B39B2" w:rsidRPr="000820EB" w:rsidRDefault="002B39B2" w:rsidP="000820EB">
            <w:pPr>
              <w:jc w:val="center"/>
              <w:rPr>
                <w:b/>
                <w:bCs/>
              </w:rPr>
            </w:pPr>
            <w:r w:rsidRPr="000820EB">
              <w:rPr>
                <w:b/>
                <w:bCs/>
              </w:rPr>
              <w:t>New Construction</w:t>
            </w:r>
          </w:p>
        </w:tc>
      </w:tr>
      <w:tr w:rsidR="002B39B2" w:rsidRPr="00FF6ADC" w14:paraId="4553F216" w14:textId="77777777" w:rsidTr="0098446C">
        <w:tc>
          <w:tcPr>
            <w:tcW w:w="3960" w:type="dxa"/>
            <w:shd w:val="clear" w:color="auto" w:fill="auto"/>
            <w:tcMar>
              <w:top w:w="100" w:type="dxa"/>
              <w:left w:w="100" w:type="dxa"/>
              <w:bottom w:w="100" w:type="dxa"/>
              <w:right w:w="100" w:type="dxa"/>
            </w:tcMar>
          </w:tcPr>
          <w:p w14:paraId="700E9C4E" w14:textId="77777777" w:rsidR="002B39B2" w:rsidRPr="00FF6ADC" w:rsidRDefault="002B39B2" w:rsidP="002B39B2">
            <w:proofErr w:type="spellStart"/>
            <w:r w:rsidRPr="00FF6ADC">
              <w:t>C405.4</w:t>
            </w:r>
            <w:proofErr w:type="spellEnd"/>
          </w:p>
        </w:tc>
        <w:tc>
          <w:tcPr>
            <w:tcW w:w="3960" w:type="dxa"/>
            <w:shd w:val="clear" w:color="auto" w:fill="auto"/>
            <w:tcMar>
              <w:top w:w="100" w:type="dxa"/>
              <w:left w:w="100" w:type="dxa"/>
              <w:bottom w:w="100" w:type="dxa"/>
              <w:right w:w="100" w:type="dxa"/>
            </w:tcMar>
          </w:tcPr>
          <w:p w14:paraId="7B8F58F0" w14:textId="77777777" w:rsidR="002B39B2" w:rsidRPr="00FF6ADC" w:rsidRDefault="002B39B2" w:rsidP="002B39B2">
            <w:r w:rsidRPr="00FF6ADC">
              <w:t>Horticultural lighting</w:t>
            </w:r>
          </w:p>
        </w:tc>
      </w:tr>
      <w:tr w:rsidR="002B39B2" w:rsidRPr="00FF6ADC" w14:paraId="2844B9BF" w14:textId="77777777" w:rsidTr="0098446C">
        <w:tc>
          <w:tcPr>
            <w:tcW w:w="3960" w:type="dxa"/>
            <w:shd w:val="clear" w:color="auto" w:fill="auto"/>
            <w:tcMar>
              <w:top w:w="100" w:type="dxa"/>
              <w:left w:w="100" w:type="dxa"/>
              <w:bottom w:w="100" w:type="dxa"/>
              <w:right w:w="100" w:type="dxa"/>
            </w:tcMar>
          </w:tcPr>
          <w:p w14:paraId="407B1C6B" w14:textId="77777777" w:rsidR="002B39B2" w:rsidRPr="00FF6ADC" w:rsidRDefault="002B39B2" w:rsidP="002B39B2">
            <w:proofErr w:type="spellStart"/>
            <w:r w:rsidRPr="00FF6ADC">
              <w:t>C405.14</w:t>
            </w:r>
            <w:proofErr w:type="spellEnd"/>
          </w:p>
        </w:tc>
        <w:tc>
          <w:tcPr>
            <w:tcW w:w="3960" w:type="dxa"/>
            <w:shd w:val="clear" w:color="auto" w:fill="auto"/>
            <w:tcMar>
              <w:top w:w="100" w:type="dxa"/>
              <w:left w:w="100" w:type="dxa"/>
              <w:bottom w:w="100" w:type="dxa"/>
              <w:right w:w="100" w:type="dxa"/>
            </w:tcMar>
          </w:tcPr>
          <w:p w14:paraId="4DFE1A53" w14:textId="77777777" w:rsidR="002B39B2" w:rsidRPr="00FF6ADC" w:rsidRDefault="002B39B2" w:rsidP="002B39B2">
            <w:r w:rsidRPr="00FF6ADC">
              <w:t>Electric Vehicle Power Transfer Infrastructure</w:t>
            </w:r>
          </w:p>
        </w:tc>
      </w:tr>
      <w:tr w:rsidR="002B39B2" w:rsidRPr="00FF6ADC" w14:paraId="49CBF18E" w14:textId="77777777" w:rsidTr="0098446C">
        <w:tc>
          <w:tcPr>
            <w:tcW w:w="3960" w:type="dxa"/>
            <w:shd w:val="clear" w:color="auto" w:fill="auto"/>
            <w:tcMar>
              <w:top w:w="100" w:type="dxa"/>
              <w:left w:w="100" w:type="dxa"/>
              <w:bottom w:w="100" w:type="dxa"/>
              <w:right w:w="100" w:type="dxa"/>
            </w:tcMar>
          </w:tcPr>
          <w:p w14:paraId="6F9694D3" w14:textId="77777777" w:rsidR="002B39B2" w:rsidRPr="00FF6ADC" w:rsidRDefault="002B39B2" w:rsidP="002B39B2">
            <w:proofErr w:type="spellStart"/>
            <w:r w:rsidRPr="00FF6ADC">
              <w:t>C405.16</w:t>
            </w:r>
            <w:proofErr w:type="spellEnd"/>
          </w:p>
        </w:tc>
        <w:tc>
          <w:tcPr>
            <w:tcW w:w="3960" w:type="dxa"/>
            <w:shd w:val="clear" w:color="auto" w:fill="auto"/>
            <w:tcMar>
              <w:top w:w="100" w:type="dxa"/>
              <w:left w:w="100" w:type="dxa"/>
              <w:bottom w:w="100" w:type="dxa"/>
              <w:right w:w="100" w:type="dxa"/>
            </w:tcMar>
          </w:tcPr>
          <w:p w14:paraId="7ED84495" w14:textId="77777777" w:rsidR="002B39B2" w:rsidRPr="00FF6ADC" w:rsidRDefault="002B39B2" w:rsidP="002B39B2">
            <w:r w:rsidRPr="00FF6ADC">
              <w:t>Electrical energy storage system</w:t>
            </w:r>
          </w:p>
        </w:tc>
      </w:tr>
      <w:tr w:rsidR="002B39B2" w:rsidRPr="00FF6ADC" w14:paraId="0B61F983" w14:textId="77777777" w:rsidTr="0098446C">
        <w:tc>
          <w:tcPr>
            <w:tcW w:w="3960" w:type="dxa"/>
            <w:shd w:val="clear" w:color="auto" w:fill="auto"/>
            <w:tcMar>
              <w:top w:w="100" w:type="dxa"/>
              <w:left w:w="100" w:type="dxa"/>
              <w:bottom w:w="100" w:type="dxa"/>
              <w:right w:w="100" w:type="dxa"/>
            </w:tcMar>
          </w:tcPr>
          <w:p w14:paraId="2FFE9DF1" w14:textId="77777777" w:rsidR="002B39B2" w:rsidRPr="00FF6ADC" w:rsidRDefault="002B39B2" w:rsidP="002B39B2">
            <w:proofErr w:type="spellStart"/>
            <w:r w:rsidRPr="00FF6ADC">
              <w:t>C405.18</w:t>
            </w:r>
            <w:proofErr w:type="spellEnd"/>
          </w:p>
        </w:tc>
        <w:tc>
          <w:tcPr>
            <w:tcW w:w="3960" w:type="dxa"/>
            <w:shd w:val="clear" w:color="auto" w:fill="auto"/>
            <w:tcMar>
              <w:top w:w="100" w:type="dxa"/>
              <w:left w:w="100" w:type="dxa"/>
              <w:bottom w:w="100" w:type="dxa"/>
              <w:right w:w="100" w:type="dxa"/>
            </w:tcMar>
          </w:tcPr>
          <w:p w14:paraId="55FDF9B8" w14:textId="77777777" w:rsidR="002B39B2" w:rsidRPr="00FF6ADC" w:rsidRDefault="002B39B2" w:rsidP="002B39B2">
            <w:r w:rsidRPr="00FF6ADC">
              <w:t>Electric infrastructure</w:t>
            </w:r>
          </w:p>
        </w:tc>
      </w:tr>
      <w:tr w:rsidR="002B39B2" w:rsidRPr="00FF6ADC" w14:paraId="51557B82" w14:textId="77777777" w:rsidTr="0098446C">
        <w:trPr>
          <w:trHeight w:val="420"/>
        </w:trPr>
        <w:tc>
          <w:tcPr>
            <w:tcW w:w="7920" w:type="dxa"/>
            <w:gridSpan w:val="2"/>
            <w:shd w:val="clear" w:color="auto" w:fill="auto"/>
            <w:tcMar>
              <w:top w:w="100" w:type="dxa"/>
              <w:left w:w="100" w:type="dxa"/>
              <w:bottom w:w="100" w:type="dxa"/>
              <w:right w:w="100" w:type="dxa"/>
            </w:tcMar>
          </w:tcPr>
          <w:p w14:paraId="48ADDF1F" w14:textId="77777777" w:rsidR="002B39B2" w:rsidRPr="000820EB" w:rsidRDefault="002B39B2" w:rsidP="000820EB">
            <w:pPr>
              <w:jc w:val="center"/>
              <w:rPr>
                <w:b/>
                <w:bCs/>
              </w:rPr>
            </w:pPr>
            <w:r w:rsidRPr="000820EB">
              <w:rPr>
                <w:b/>
                <w:bCs/>
              </w:rPr>
              <w:t>Additions and Alterations</w:t>
            </w:r>
          </w:p>
        </w:tc>
      </w:tr>
      <w:tr w:rsidR="002B39B2" w:rsidRPr="00FF6ADC" w14:paraId="0BAF8445" w14:textId="77777777" w:rsidTr="0098446C">
        <w:tc>
          <w:tcPr>
            <w:tcW w:w="3960" w:type="dxa"/>
            <w:shd w:val="clear" w:color="auto" w:fill="auto"/>
            <w:tcMar>
              <w:top w:w="100" w:type="dxa"/>
              <w:left w:w="100" w:type="dxa"/>
              <w:bottom w:w="100" w:type="dxa"/>
              <w:right w:w="100" w:type="dxa"/>
            </w:tcMar>
          </w:tcPr>
          <w:p w14:paraId="576FFC7F" w14:textId="77777777" w:rsidR="002B39B2" w:rsidRPr="00FF6ADC" w:rsidRDefault="002B39B2" w:rsidP="002B39B2">
            <w:proofErr w:type="spellStart"/>
            <w:r w:rsidRPr="00FF6ADC">
              <w:t>C502.3.7</w:t>
            </w:r>
            <w:proofErr w:type="spellEnd"/>
          </w:p>
        </w:tc>
        <w:tc>
          <w:tcPr>
            <w:tcW w:w="3960" w:type="dxa"/>
            <w:shd w:val="clear" w:color="auto" w:fill="auto"/>
            <w:tcMar>
              <w:top w:w="100" w:type="dxa"/>
              <w:left w:w="100" w:type="dxa"/>
              <w:bottom w:w="100" w:type="dxa"/>
              <w:right w:w="100" w:type="dxa"/>
            </w:tcMar>
          </w:tcPr>
          <w:p w14:paraId="7E367EE8" w14:textId="77777777" w:rsidR="002B39B2" w:rsidRPr="00FF6ADC" w:rsidRDefault="002B39B2" w:rsidP="002B39B2">
            <w:r w:rsidRPr="00FF6ADC">
              <w:t>Additional energy efficiency credits</w:t>
            </w:r>
          </w:p>
        </w:tc>
      </w:tr>
      <w:tr w:rsidR="002B39B2" w:rsidRPr="00FF6ADC" w14:paraId="4B2E0189" w14:textId="77777777" w:rsidTr="0098446C">
        <w:tc>
          <w:tcPr>
            <w:tcW w:w="3960" w:type="dxa"/>
            <w:shd w:val="clear" w:color="auto" w:fill="auto"/>
            <w:tcMar>
              <w:top w:w="100" w:type="dxa"/>
              <w:left w:w="100" w:type="dxa"/>
              <w:bottom w:w="100" w:type="dxa"/>
              <w:right w:w="100" w:type="dxa"/>
            </w:tcMar>
          </w:tcPr>
          <w:p w14:paraId="52B66E4E" w14:textId="77777777" w:rsidR="002B39B2" w:rsidRPr="00FF6ADC" w:rsidRDefault="002B39B2" w:rsidP="002B39B2">
            <w:proofErr w:type="spellStart"/>
            <w:r w:rsidRPr="00FF6ADC">
              <w:t>C503.3.4</w:t>
            </w:r>
            <w:proofErr w:type="spellEnd"/>
          </w:p>
        </w:tc>
        <w:tc>
          <w:tcPr>
            <w:tcW w:w="3960" w:type="dxa"/>
            <w:shd w:val="clear" w:color="auto" w:fill="auto"/>
            <w:tcMar>
              <w:top w:w="100" w:type="dxa"/>
              <w:left w:w="100" w:type="dxa"/>
              <w:bottom w:w="100" w:type="dxa"/>
              <w:right w:w="100" w:type="dxa"/>
            </w:tcMar>
          </w:tcPr>
          <w:p w14:paraId="3BB28891" w14:textId="77777777" w:rsidR="002B39B2" w:rsidRPr="00FF6ADC" w:rsidRDefault="002B39B2" w:rsidP="002B39B2">
            <w:r w:rsidRPr="00FF6ADC">
              <w:t>Mechanical system acceptance testing</w:t>
            </w:r>
          </w:p>
        </w:tc>
      </w:tr>
      <w:tr w:rsidR="002B39B2" w:rsidRPr="00FF6ADC" w14:paraId="691F47C3" w14:textId="77777777" w:rsidTr="0098446C">
        <w:tc>
          <w:tcPr>
            <w:tcW w:w="3960" w:type="dxa"/>
            <w:shd w:val="clear" w:color="auto" w:fill="auto"/>
            <w:tcMar>
              <w:top w:w="100" w:type="dxa"/>
              <w:left w:w="100" w:type="dxa"/>
              <w:bottom w:w="100" w:type="dxa"/>
              <w:right w:w="100" w:type="dxa"/>
            </w:tcMar>
          </w:tcPr>
          <w:p w14:paraId="3EFDBCF6" w14:textId="77777777" w:rsidR="002B39B2" w:rsidRPr="00FF6ADC" w:rsidRDefault="002B39B2" w:rsidP="002B39B2">
            <w:proofErr w:type="spellStart"/>
            <w:r w:rsidRPr="00FF6ADC">
              <w:t>C503.3.5</w:t>
            </w:r>
            <w:proofErr w:type="spellEnd"/>
          </w:p>
        </w:tc>
        <w:tc>
          <w:tcPr>
            <w:tcW w:w="3960" w:type="dxa"/>
            <w:shd w:val="clear" w:color="auto" w:fill="auto"/>
            <w:tcMar>
              <w:top w:w="100" w:type="dxa"/>
              <w:left w:w="100" w:type="dxa"/>
              <w:bottom w:w="100" w:type="dxa"/>
              <w:right w:w="100" w:type="dxa"/>
            </w:tcMar>
          </w:tcPr>
          <w:p w14:paraId="2746FB31" w14:textId="77777777" w:rsidR="002B39B2" w:rsidRPr="00FF6ADC" w:rsidRDefault="002B39B2" w:rsidP="002B39B2">
            <w:r w:rsidRPr="00FF6ADC">
              <w:t>Duct testing</w:t>
            </w:r>
          </w:p>
        </w:tc>
      </w:tr>
      <w:tr w:rsidR="002B39B2" w:rsidRPr="00FF6ADC" w14:paraId="777E3B8F" w14:textId="77777777" w:rsidTr="0098446C">
        <w:tc>
          <w:tcPr>
            <w:tcW w:w="3960" w:type="dxa"/>
            <w:shd w:val="clear" w:color="auto" w:fill="auto"/>
            <w:tcMar>
              <w:top w:w="100" w:type="dxa"/>
              <w:left w:w="100" w:type="dxa"/>
              <w:bottom w:w="100" w:type="dxa"/>
              <w:right w:w="100" w:type="dxa"/>
            </w:tcMar>
          </w:tcPr>
          <w:p w14:paraId="7010F02F" w14:textId="77777777" w:rsidR="002B39B2" w:rsidRPr="00FF6ADC" w:rsidRDefault="002B39B2" w:rsidP="002B39B2">
            <w:proofErr w:type="spellStart"/>
            <w:r w:rsidRPr="00FF6ADC">
              <w:t>C503.3.6</w:t>
            </w:r>
            <w:proofErr w:type="spellEnd"/>
          </w:p>
        </w:tc>
        <w:tc>
          <w:tcPr>
            <w:tcW w:w="3960" w:type="dxa"/>
            <w:shd w:val="clear" w:color="auto" w:fill="auto"/>
            <w:tcMar>
              <w:top w:w="100" w:type="dxa"/>
              <w:left w:w="100" w:type="dxa"/>
              <w:bottom w:w="100" w:type="dxa"/>
              <w:right w:w="100" w:type="dxa"/>
            </w:tcMar>
          </w:tcPr>
          <w:p w14:paraId="54DB2DF0" w14:textId="77777777" w:rsidR="002B39B2" w:rsidRPr="00FF6ADC" w:rsidRDefault="002B39B2" w:rsidP="002B39B2">
            <w:r w:rsidRPr="00FF6ADC">
              <w:t>Controls</w:t>
            </w:r>
          </w:p>
        </w:tc>
      </w:tr>
      <w:tr w:rsidR="002B39B2" w:rsidRPr="00FF6ADC" w14:paraId="37FFD52F" w14:textId="77777777" w:rsidTr="0098446C">
        <w:tc>
          <w:tcPr>
            <w:tcW w:w="3960" w:type="dxa"/>
            <w:shd w:val="clear" w:color="auto" w:fill="auto"/>
            <w:tcMar>
              <w:top w:w="100" w:type="dxa"/>
              <w:left w:w="100" w:type="dxa"/>
              <w:bottom w:w="100" w:type="dxa"/>
              <w:right w:w="100" w:type="dxa"/>
            </w:tcMar>
          </w:tcPr>
          <w:p w14:paraId="40BFC1F4" w14:textId="77777777" w:rsidR="002B39B2" w:rsidRPr="00FF6ADC" w:rsidRDefault="002B39B2" w:rsidP="002B39B2">
            <w:proofErr w:type="spellStart"/>
            <w:r w:rsidRPr="00FF6ADC">
              <w:t>C503.3.7</w:t>
            </w:r>
            <w:proofErr w:type="spellEnd"/>
          </w:p>
        </w:tc>
        <w:tc>
          <w:tcPr>
            <w:tcW w:w="3960" w:type="dxa"/>
            <w:shd w:val="clear" w:color="auto" w:fill="auto"/>
            <w:tcMar>
              <w:top w:w="100" w:type="dxa"/>
              <w:left w:w="100" w:type="dxa"/>
              <w:bottom w:w="100" w:type="dxa"/>
              <w:right w:w="100" w:type="dxa"/>
            </w:tcMar>
          </w:tcPr>
          <w:p w14:paraId="178081CA" w14:textId="77777777" w:rsidR="002B39B2" w:rsidRPr="00FF6ADC" w:rsidRDefault="002B39B2" w:rsidP="002B39B2">
            <w:r w:rsidRPr="00FF6ADC">
              <w:t>System sizing</w:t>
            </w:r>
          </w:p>
        </w:tc>
      </w:tr>
      <w:tr w:rsidR="002B39B2" w:rsidRPr="00FF6ADC" w14:paraId="43E57712" w14:textId="77777777" w:rsidTr="0098446C">
        <w:tc>
          <w:tcPr>
            <w:tcW w:w="3960" w:type="dxa"/>
            <w:shd w:val="clear" w:color="auto" w:fill="auto"/>
            <w:tcMar>
              <w:top w:w="100" w:type="dxa"/>
              <w:left w:w="100" w:type="dxa"/>
              <w:bottom w:w="100" w:type="dxa"/>
              <w:right w:w="100" w:type="dxa"/>
            </w:tcMar>
          </w:tcPr>
          <w:p w14:paraId="6CA24BC1" w14:textId="77777777" w:rsidR="002B39B2" w:rsidRPr="00FF6ADC" w:rsidRDefault="002B39B2" w:rsidP="002B39B2">
            <w:proofErr w:type="spellStart"/>
            <w:r w:rsidRPr="00FF6ADC">
              <w:t>C503.6</w:t>
            </w:r>
            <w:proofErr w:type="spellEnd"/>
          </w:p>
        </w:tc>
        <w:tc>
          <w:tcPr>
            <w:tcW w:w="3960" w:type="dxa"/>
            <w:shd w:val="clear" w:color="auto" w:fill="auto"/>
            <w:tcMar>
              <w:top w:w="100" w:type="dxa"/>
              <w:left w:w="100" w:type="dxa"/>
              <w:bottom w:w="100" w:type="dxa"/>
              <w:right w:w="100" w:type="dxa"/>
            </w:tcMar>
          </w:tcPr>
          <w:p w14:paraId="29412998" w14:textId="77777777" w:rsidR="002B39B2" w:rsidRPr="00FF6ADC" w:rsidRDefault="002B39B2" w:rsidP="002B39B2">
            <w:r w:rsidRPr="00FF6ADC">
              <w:t>Additional energy efficiency credits</w:t>
            </w:r>
          </w:p>
        </w:tc>
      </w:tr>
      <w:tr w:rsidR="002B39B2" w:rsidRPr="00FF6ADC" w14:paraId="1922E958" w14:textId="77777777" w:rsidTr="0098446C">
        <w:tc>
          <w:tcPr>
            <w:tcW w:w="3960" w:type="dxa"/>
            <w:shd w:val="clear" w:color="auto" w:fill="auto"/>
            <w:tcMar>
              <w:top w:w="100" w:type="dxa"/>
              <w:left w:w="100" w:type="dxa"/>
              <w:bottom w:w="100" w:type="dxa"/>
              <w:right w:w="100" w:type="dxa"/>
            </w:tcMar>
          </w:tcPr>
          <w:p w14:paraId="5515D8FC" w14:textId="77777777" w:rsidR="002B39B2" w:rsidRPr="00FF6ADC" w:rsidRDefault="002B39B2" w:rsidP="002B39B2">
            <w:proofErr w:type="spellStart"/>
            <w:r w:rsidRPr="00FF6ADC">
              <w:lastRenderedPageBreak/>
              <w:t>C505.1.3</w:t>
            </w:r>
            <w:proofErr w:type="spellEnd"/>
          </w:p>
        </w:tc>
        <w:tc>
          <w:tcPr>
            <w:tcW w:w="3960" w:type="dxa"/>
            <w:shd w:val="clear" w:color="auto" w:fill="auto"/>
            <w:tcMar>
              <w:top w:w="100" w:type="dxa"/>
              <w:left w:w="100" w:type="dxa"/>
              <w:bottom w:w="100" w:type="dxa"/>
              <w:right w:w="100" w:type="dxa"/>
            </w:tcMar>
          </w:tcPr>
          <w:p w14:paraId="42322785" w14:textId="77777777" w:rsidR="002B39B2" w:rsidRPr="00FF6ADC" w:rsidRDefault="002B39B2" w:rsidP="002B39B2">
            <w:r w:rsidRPr="00FF6ADC">
              <w:t>Additional energy efficiency for changes of occupancy</w:t>
            </w:r>
          </w:p>
        </w:tc>
      </w:tr>
    </w:tbl>
    <w:p w14:paraId="6B5E8824" w14:textId="6323AE44" w:rsidR="002B39B2" w:rsidRPr="00FF6ADC" w:rsidRDefault="00413987" w:rsidP="00413987">
      <w:pPr>
        <w:ind w:left="1440" w:hanging="720"/>
      </w:pPr>
      <w:r w:rsidRPr="002C6AF4">
        <w:rPr>
          <w:vertAlign w:val="superscript"/>
        </w:rPr>
        <w:t>a</w:t>
      </w:r>
      <w:r>
        <w:tab/>
      </w:r>
      <w:r w:rsidR="002B39B2" w:rsidRPr="00FF6ADC">
        <w:t>Reference to a code section includes all the relative subsections as indicated in the table.</w:t>
      </w:r>
    </w:p>
    <w:p w14:paraId="2499CF9B" w14:textId="2C377346" w:rsidR="002B39B2" w:rsidRPr="00FF6ADC" w:rsidRDefault="002B39B2" w:rsidP="002B39B2">
      <w:pPr>
        <w:rPr>
          <w:u w:val="single"/>
        </w:rPr>
      </w:pPr>
    </w:p>
    <w:p w14:paraId="3BBE30F8" w14:textId="77777777" w:rsidR="002B39B2" w:rsidRPr="0093080B" w:rsidRDefault="002B39B2" w:rsidP="0093080B">
      <w:pPr>
        <w:jc w:val="center"/>
        <w:rPr>
          <w:b/>
          <w:bCs/>
        </w:rPr>
      </w:pPr>
      <w:r w:rsidRPr="0093080B">
        <w:rPr>
          <w:b/>
          <w:bCs/>
        </w:rPr>
        <w:t xml:space="preserve">SECTION </w:t>
      </w:r>
      <w:proofErr w:type="spellStart"/>
      <w:r w:rsidRPr="0093080B">
        <w:rPr>
          <w:b/>
          <w:bCs/>
        </w:rPr>
        <w:t>C402</w:t>
      </w:r>
      <w:proofErr w:type="spellEnd"/>
    </w:p>
    <w:p w14:paraId="0A6974C3" w14:textId="77777777" w:rsidR="002B39B2" w:rsidRPr="0093080B" w:rsidRDefault="002B39B2" w:rsidP="0093080B">
      <w:pPr>
        <w:jc w:val="center"/>
        <w:rPr>
          <w:b/>
          <w:bCs/>
        </w:rPr>
      </w:pPr>
      <w:r w:rsidRPr="0093080B">
        <w:rPr>
          <w:b/>
          <w:bCs/>
        </w:rPr>
        <w:t>BUILDING THERMAL ENVELOPE REQUIREMENTS</w:t>
      </w:r>
    </w:p>
    <w:p w14:paraId="0AB10814" w14:textId="77777777" w:rsidR="002B39B2" w:rsidRPr="0093080B" w:rsidRDefault="002B39B2" w:rsidP="0093080B">
      <w:pPr>
        <w:jc w:val="center"/>
        <w:rPr>
          <w:b/>
          <w:bCs/>
          <w:u w:val="single"/>
        </w:rPr>
      </w:pPr>
    </w:p>
    <w:p w14:paraId="448F9353" w14:textId="015EE712" w:rsidR="002B39B2" w:rsidRPr="0093080B" w:rsidRDefault="002B39B2" w:rsidP="002B39B2">
      <w:pPr>
        <w:rPr>
          <w:b/>
          <w:bCs/>
        </w:rPr>
      </w:pPr>
      <w:proofErr w:type="spellStart"/>
      <w:r w:rsidRPr="0093080B">
        <w:rPr>
          <w:b/>
          <w:bCs/>
        </w:rPr>
        <w:t>C402.5.1.3</w:t>
      </w:r>
      <w:proofErr w:type="spellEnd"/>
      <w:r w:rsidRPr="0093080B">
        <w:rPr>
          <w:b/>
          <w:bCs/>
        </w:rPr>
        <w:t xml:space="preserve"> Fenestration</w:t>
      </w:r>
      <w:r w:rsidR="009E5A73" w:rsidRPr="009E5A73">
        <w:rPr>
          <w:b/>
          <w:bCs/>
        </w:rPr>
        <w:t xml:space="preserve"> </w:t>
      </w:r>
      <w:r w:rsidR="009E5A73">
        <w:rPr>
          <w:b/>
          <w:bCs/>
        </w:rPr>
        <w:t>o</w:t>
      </w:r>
      <w:r w:rsidR="009E5A73" w:rsidRPr="0093080B">
        <w:rPr>
          <w:b/>
          <w:bCs/>
        </w:rPr>
        <w:t>rientation</w:t>
      </w:r>
      <w:r w:rsidRPr="0093080B">
        <w:rPr>
          <w:b/>
          <w:bCs/>
        </w:rPr>
        <w:t xml:space="preserve">. </w:t>
      </w:r>
    </w:p>
    <w:p w14:paraId="5313A97F" w14:textId="289E7AFB" w:rsidR="002B39B2" w:rsidRPr="00FF6ADC" w:rsidRDefault="002B39B2" w:rsidP="002B39B2">
      <w:r w:rsidRPr="00FF6ADC">
        <w:t xml:space="preserve">The vertical fenestration shall comply with </w:t>
      </w:r>
      <w:r w:rsidR="00372BCE">
        <w:t xml:space="preserve">either </w:t>
      </w:r>
      <w:r w:rsidRPr="00FF6ADC">
        <w:t>equation (a) or (b)</w:t>
      </w:r>
      <w:r w:rsidR="001303D5">
        <w:t>:</w:t>
      </w:r>
    </w:p>
    <w:p w14:paraId="55D5AC84" w14:textId="77777777" w:rsidR="0093080B" w:rsidRDefault="0093080B" w:rsidP="002B39B2"/>
    <w:p w14:paraId="345A5EE1" w14:textId="13E9506B" w:rsidR="002B39B2" w:rsidRPr="00FF6ADC" w:rsidRDefault="002B39B2" w:rsidP="002B39B2">
      <w:r w:rsidRPr="00FF6ADC">
        <w:t>a.</w:t>
      </w:r>
      <w:r w:rsidR="0093080B">
        <w:tab/>
      </w:r>
      <w:r w:rsidRPr="00FF6ADC">
        <w:t>AW ≤ (AT)/4 and AE ≤ (AT)/4</w:t>
      </w:r>
    </w:p>
    <w:p w14:paraId="09F6AD3E" w14:textId="4DFC7E1C" w:rsidR="002B39B2" w:rsidRPr="00FF6ADC" w:rsidRDefault="002B39B2" w:rsidP="002B39B2">
      <w:r w:rsidRPr="00FF6ADC">
        <w:t>b.</w:t>
      </w:r>
      <w:r w:rsidR="0093080B">
        <w:tab/>
      </w:r>
      <w:r w:rsidRPr="00FF6ADC">
        <w:t xml:space="preserve">AW × </w:t>
      </w:r>
      <w:proofErr w:type="spellStart"/>
      <w:r w:rsidRPr="00FF6ADC">
        <w:t>SHGCW</w:t>
      </w:r>
      <w:proofErr w:type="spellEnd"/>
      <w:r w:rsidRPr="00FF6ADC">
        <w:t xml:space="preserve"> ≤ (AT × </w:t>
      </w:r>
      <w:proofErr w:type="spellStart"/>
      <w:r w:rsidRPr="00FF6ADC">
        <w:t>SHGCC</w:t>
      </w:r>
      <w:proofErr w:type="spellEnd"/>
      <w:r w:rsidRPr="00FF6ADC">
        <w:t xml:space="preserve">)/5 and AE × </w:t>
      </w:r>
      <w:proofErr w:type="spellStart"/>
      <w:r w:rsidRPr="00FF6ADC">
        <w:t>SHGCE</w:t>
      </w:r>
      <w:proofErr w:type="spellEnd"/>
      <w:r w:rsidRPr="00FF6ADC">
        <w:t xml:space="preserve"> ≤ (AT × </w:t>
      </w:r>
      <w:proofErr w:type="spellStart"/>
      <w:r w:rsidRPr="00FF6ADC">
        <w:t>SHGCC</w:t>
      </w:r>
      <w:proofErr w:type="spellEnd"/>
      <w:r w:rsidRPr="00FF6ADC">
        <w:t>)/5</w:t>
      </w:r>
    </w:p>
    <w:p w14:paraId="21426C9F" w14:textId="77777777" w:rsidR="0093080B" w:rsidRDefault="0093080B" w:rsidP="002B39B2"/>
    <w:p w14:paraId="5760CC49" w14:textId="137A512C" w:rsidR="002B39B2" w:rsidRPr="00FF6ADC" w:rsidRDefault="00752DB3" w:rsidP="0093080B">
      <w:pPr>
        <w:ind w:firstLine="720"/>
      </w:pPr>
      <w:r>
        <w:t>W</w:t>
      </w:r>
      <w:r w:rsidR="002B39B2" w:rsidRPr="00FF6ADC">
        <w:t>here</w:t>
      </w:r>
      <w:r w:rsidR="0093080B">
        <w:t>:</w:t>
      </w:r>
    </w:p>
    <w:p w14:paraId="781B118F" w14:textId="089A2C33" w:rsidR="0093080B" w:rsidRDefault="0093080B" w:rsidP="002B39B2"/>
    <w:tbl>
      <w:tblPr>
        <w:tblW w:w="0" w:type="auto"/>
        <w:tblInd w:w="900" w:type="dxa"/>
        <w:tblLook w:val="0000" w:firstRow="0" w:lastRow="0" w:firstColumn="0" w:lastColumn="0" w:noHBand="0" w:noVBand="0"/>
      </w:tblPr>
      <w:tblGrid>
        <w:gridCol w:w="1139"/>
        <w:gridCol w:w="270"/>
        <w:gridCol w:w="6961"/>
      </w:tblGrid>
      <w:tr w:rsidR="00413987" w14:paraId="11EBA10B" w14:textId="77777777" w:rsidTr="00413987">
        <w:tc>
          <w:tcPr>
            <w:tcW w:w="1139" w:type="dxa"/>
          </w:tcPr>
          <w:p w14:paraId="1EAAA2CB" w14:textId="654F4C33" w:rsidR="00413987" w:rsidRDefault="00413987" w:rsidP="00413987">
            <w:pPr>
              <w:ind w:left="56" w:right="-103"/>
            </w:pPr>
            <w:r w:rsidRPr="00FF6ADC">
              <w:t>A</w:t>
            </w:r>
            <w:r w:rsidR="002C6AF4">
              <w:t>W</w:t>
            </w:r>
          </w:p>
        </w:tc>
        <w:tc>
          <w:tcPr>
            <w:tcW w:w="270" w:type="dxa"/>
          </w:tcPr>
          <w:p w14:paraId="133405F6" w14:textId="77777777" w:rsidR="00413987" w:rsidRDefault="00413987" w:rsidP="0098446C">
            <w:pPr>
              <w:ind w:left="-87" w:right="-111"/>
            </w:pPr>
            <w:r w:rsidRPr="00D36224">
              <w:t>=</w:t>
            </w:r>
          </w:p>
        </w:tc>
        <w:tc>
          <w:tcPr>
            <w:tcW w:w="6961" w:type="dxa"/>
          </w:tcPr>
          <w:p w14:paraId="4DD57B65" w14:textId="0258E485" w:rsidR="00413987" w:rsidRDefault="009E5A73" w:rsidP="0098446C">
            <w:pPr>
              <w:ind w:right="-118"/>
            </w:pPr>
            <w:r>
              <w:t>W</w:t>
            </w:r>
            <w:r w:rsidR="00413987" w:rsidRPr="00FF6ADC">
              <w:t xml:space="preserve">est-oriented vertical fenestration area (oriented within 45 degrees of true west to the south and within 22.5 degrees of true west to the north in the </w:t>
            </w:r>
            <w:r>
              <w:t>N</w:t>
            </w:r>
            <w:r w:rsidR="00413987" w:rsidRPr="00FF6ADC">
              <w:t xml:space="preserve">orthern </w:t>
            </w:r>
            <w:r>
              <w:t>H</w:t>
            </w:r>
            <w:r w:rsidR="00413987" w:rsidRPr="00FF6ADC">
              <w:t>emisphere)</w:t>
            </w:r>
          </w:p>
        </w:tc>
      </w:tr>
      <w:tr w:rsidR="00413987" w14:paraId="1EE5FEC9" w14:textId="77777777" w:rsidTr="00413987">
        <w:tc>
          <w:tcPr>
            <w:tcW w:w="1139" w:type="dxa"/>
          </w:tcPr>
          <w:p w14:paraId="04D984A2" w14:textId="483A6754" w:rsidR="00413987" w:rsidRPr="00FF6ADC" w:rsidRDefault="00413987" w:rsidP="00413987">
            <w:pPr>
              <w:ind w:left="56" w:right="-103"/>
            </w:pPr>
            <w:r w:rsidRPr="00FF6ADC">
              <w:t>A</w:t>
            </w:r>
            <w:r w:rsidR="002C6AF4">
              <w:t>E</w:t>
            </w:r>
          </w:p>
        </w:tc>
        <w:tc>
          <w:tcPr>
            <w:tcW w:w="270" w:type="dxa"/>
          </w:tcPr>
          <w:p w14:paraId="27C1F11A" w14:textId="78B3A484" w:rsidR="00413987" w:rsidRPr="00D36224" w:rsidRDefault="00413987" w:rsidP="0098446C">
            <w:pPr>
              <w:ind w:left="-87" w:right="-111"/>
            </w:pPr>
            <w:r w:rsidRPr="00FF6ADC">
              <w:t>=</w:t>
            </w:r>
          </w:p>
        </w:tc>
        <w:tc>
          <w:tcPr>
            <w:tcW w:w="6961" w:type="dxa"/>
          </w:tcPr>
          <w:p w14:paraId="564B3967" w14:textId="761D9987" w:rsidR="00413987" w:rsidRPr="00FF6ADC" w:rsidRDefault="009E5A73" w:rsidP="001303D5">
            <w:r>
              <w:t>E</w:t>
            </w:r>
            <w:r w:rsidR="00413987" w:rsidRPr="00FF6ADC">
              <w:t xml:space="preserve">ast-oriented vertical fenestration area (oriented within 45 degrees of true east to the south and within 22.5 degrees of true east to the north in the </w:t>
            </w:r>
            <w:r>
              <w:t>N</w:t>
            </w:r>
            <w:r w:rsidR="00413987" w:rsidRPr="00FF6ADC">
              <w:t xml:space="preserve">orthern </w:t>
            </w:r>
            <w:r>
              <w:t>H</w:t>
            </w:r>
            <w:r w:rsidR="00413987" w:rsidRPr="00FF6ADC">
              <w:t>emisphere)</w:t>
            </w:r>
          </w:p>
        </w:tc>
      </w:tr>
      <w:tr w:rsidR="00413987" w14:paraId="5EFC1B0C" w14:textId="77777777" w:rsidTr="00413987">
        <w:tc>
          <w:tcPr>
            <w:tcW w:w="1139" w:type="dxa"/>
          </w:tcPr>
          <w:p w14:paraId="3B8C74AA" w14:textId="0C695E1D" w:rsidR="00413987" w:rsidRPr="00FF6ADC" w:rsidRDefault="00413987" w:rsidP="00413987">
            <w:pPr>
              <w:ind w:left="56" w:right="-103"/>
            </w:pPr>
            <w:r w:rsidRPr="00FF6ADC">
              <w:t>AT</w:t>
            </w:r>
          </w:p>
        </w:tc>
        <w:tc>
          <w:tcPr>
            <w:tcW w:w="270" w:type="dxa"/>
          </w:tcPr>
          <w:p w14:paraId="166474D4" w14:textId="055C323C" w:rsidR="00413987" w:rsidRPr="00FF6ADC" w:rsidRDefault="00413987" w:rsidP="0098446C">
            <w:pPr>
              <w:ind w:left="-87" w:right="-111"/>
            </w:pPr>
            <w:r w:rsidRPr="00FF6ADC">
              <w:t>=</w:t>
            </w:r>
          </w:p>
        </w:tc>
        <w:tc>
          <w:tcPr>
            <w:tcW w:w="6961" w:type="dxa"/>
          </w:tcPr>
          <w:p w14:paraId="26E29F0A" w14:textId="6897C321" w:rsidR="00413987" w:rsidRPr="00FF6ADC" w:rsidRDefault="009E5A73" w:rsidP="001303D5">
            <w:r>
              <w:t>T</w:t>
            </w:r>
            <w:r w:rsidR="00413987" w:rsidRPr="00FF6ADC">
              <w:t>otal vertical fenestration area</w:t>
            </w:r>
          </w:p>
        </w:tc>
      </w:tr>
      <w:tr w:rsidR="00413987" w14:paraId="79C86FCF" w14:textId="77777777" w:rsidTr="00413987">
        <w:tc>
          <w:tcPr>
            <w:tcW w:w="1139" w:type="dxa"/>
          </w:tcPr>
          <w:p w14:paraId="75A89030" w14:textId="26378147" w:rsidR="00413987" w:rsidRPr="00FF6ADC" w:rsidRDefault="00413987" w:rsidP="00413987">
            <w:pPr>
              <w:ind w:left="56" w:right="-103"/>
            </w:pPr>
            <w:proofErr w:type="spellStart"/>
            <w:r w:rsidRPr="00FF6ADC">
              <w:t>SHGCC</w:t>
            </w:r>
            <w:proofErr w:type="spellEnd"/>
          </w:p>
        </w:tc>
        <w:tc>
          <w:tcPr>
            <w:tcW w:w="270" w:type="dxa"/>
          </w:tcPr>
          <w:p w14:paraId="5EB06D8F" w14:textId="3CFFDA26" w:rsidR="00413987" w:rsidRPr="00FF6ADC" w:rsidRDefault="00413987" w:rsidP="0098446C">
            <w:pPr>
              <w:ind w:left="-87" w:right="-111"/>
            </w:pPr>
            <w:r w:rsidRPr="00FF6ADC">
              <w:t>=</w:t>
            </w:r>
          </w:p>
        </w:tc>
        <w:tc>
          <w:tcPr>
            <w:tcW w:w="6961" w:type="dxa"/>
          </w:tcPr>
          <w:p w14:paraId="3167E4FC" w14:textId="766B5176" w:rsidR="00413987" w:rsidRPr="00FF6ADC" w:rsidRDefault="00413987" w:rsidP="00413987">
            <w:proofErr w:type="spellStart"/>
            <w:r w:rsidRPr="00FF6ADC">
              <w:t>SHGC</w:t>
            </w:r>
            <w:proofErr w:type="spellEnd"/>
            <w:r w:rsidRPr="00FF6ADC">
              <w:t xml:space="preserve"> criteria in Table </w:t>
            </w:r>
            <w:proofErr w:type="spellStart"/>
            <w:r w:rsidRPr="00FF6ADC">
              <w:t>C402.5</w:t>
            </w:r>
            <w:proofErr w:type="spellEnd"/>
          </w:p>
        </w:tc>
      </w:tr>
      <w:tr w:rsidR="00413987" w14:paraId="39A85A23" w14:textId="77777777" w:rsidTr="00413987">
        <w:tc>
          <w:tcPr>
            <w:tcW w:w="1139" w:type="dxa"/>
          </w:tcPr>
          <w:p w14:paraId="7CDBA114" w14:textId="6BE18ABA" w:rsidR="00413987" w:rsidRPr="00FF6ADC" w:rsidRDefault="00413987" w:rsidP="00413987">
            <w:pPr>
              <w:ind w:left="56" w:right="-103"/>
            </w:pPr>
            <w:proofErr w:type="spellStart"/>
            <w:r w:rsidRPr="00FF6ADC">
              <w:t>SHGCE</w:t>
            </w:r>
            <w:proofErr w:type="spellEnd"/>
          </w:p>
        </w:tc>
        <w:tc>
          <w:tcPr>
            <w:tcW w:w="270" w:type="dxa"/>
          </w:tcPr>
          <w:p w14:paraId="10BF8949" w14:textId="3E60C00B" w:rsidR="00413987" w:rsidRPr="00FF6ADC" w:rsidRDefault="00413987" w:rsidP="0098446C">
            <w:pPr>
              <w:ind w:left="-87" w:right="-111"/>
            </w:pPr>
            <w:r w:rsidRPr="00FF6ADC">
              <w:t>=</w:t>
            </w:r>
          </w:p>
        </w:tc>
        <w:tc>
          <w:tcPr>
            <w:tcW w:w="6961" w:type="dxa"/>
          </w:tcPr>
          <w:p w14:paraId="1F02634E" w14:textId="0FF79B96" w:rsidR="00413987" w:rsidRPr="00FF6ADC" w:rsidRDefault="00413987" w:rsidP="00413987">
            <w:proofErr w:type="spellStart"/>
            <w:r w:rsidRPr="00FF6ADC">
              <w:t>SHGC</w:t>
            </w:r>
            <w:proofErr w:type="spellEnd"/>
            <w:r w:rsidRPr="00FF6ADC">
              <w:t xml:space="preserve"> for east-oriented fenestration</w:t>
            </w:r>
          </w:p>
        </w:tc>
      </w:tr>
      <w:tr w:rsidR="00413987" w14:paraId="42D21536" w14:textId="77777777" w:rsidTr="00413987">
        <w:tc>
          <w:tcPr>
            <w:tcW w:w="1139" w:type="dxa"/>
          </w:tcPr>
          <w:p w14:paraId="193277A1" w14:textId="60CE3B19" w:rsidR="00413987" w:rsidRPr="00FF6ADC" w:rsidRDefault="00413987" w:rsidP="00413987">
            <w:pPr>
              <w:ind w:left="56" w:right="-103"/>
            </w:pPr>
            <w:proofErr w:type="spellStart"/>
            <w:r w:rsidRPr="00FF6ADC">
              <w:t>SHGCW</w:t>
            </w:r>
            <w:proofErr w:type="spellEnd"/>
          </w:p>
        </w:tc>
        <w:tc>
          <w:tcPr>
            <w:tcW w:w="270" w:type="dxa"/>
          </w:tcPr>
          <w:p w14:paraId="40240885" w14:textId="20B4307A" w:rsidR="00413987" w:rsidRPr="00FF6ADC" w:rsidRDefault="00413987" w:rsidP="0098446C">
            <w:pPr>
              <w:ind w:left="-87" w:right="-111"/>
            </w:pPr>
            <w:r w:rsidRPr="00FF6ADC">
              <w:t>=</w:t>
            </w:r>
          </w:p>
        </w:tc>
        <w:tc>
          <w:tcPr>
            <w:tcW w:w="6961" w:type="dxa"/>
          </w:tcPr>
          <w:p w14:paraId="4167B686" w14:textId="156EAEFE" w:rsidR="00413987" w:rsidRPr="00FF6ADC" w:rsidRDefault="00413987" w:rsidP="00413987">
            <w:proofErr w:type="spellStart"/>
            <w:r w:rsidRPr="00FF6ADC">
              <w:t>SHGC</w:t>
            </w:r>
            <w:proofErr w:type="spellEnd"/>
            <w:r w:rsidRPr="00FF6ADC">
              <w:t xml:space="preserve"> for west-oriented fenestration</w:t>
            </w:r>
          </w:p>
        </w:tc>
      </w:tr>
    </w:tbl>
    <w:p w14:paraId="1D9E5E0C" w14:textId="5F8AAAB4" w:rsidR="00413987" w:rsidRDefault="00413987" w:rsidP="002B39B2"/>
    <w:p w14:paraId="79793866" w14:textId="22DAC1EA" w:rsidR="002B39B2" w:rsidRPr="00FB45D0" w:rsidRDefault="002B39B2" w:rsidP="002C6AF4">
      <w:pPr>
        <w:ind w:left="720"/>
        <w:rPr>
          <w:b/>
          <w:bCs/>
        </w:rPr>
      </w:pPr>
      <w:r w:rsidRPr="00FB45D0">
        <w:rPr>
          <w:b/>
          <w:bCs/>
        </w:rPr>
        <w:t>Exceptions:</w:t>
      </w:r>
    </w:p>
    <w:p w14:paraId="3BDAA473" w14:textId="77777777" w:rsidR="00FB45D0" w:rsidRDefault="00FB45D0" w:rsidP="002B39B2"/>
    <w:p w14:paraId="3A759E56" w14:textId="5B535601" w:rsidR="002B39B2" w:rsidRPr="00FF6ADC" w:rsidRDefault="002B39B2" w:rsidP="00FB45D0">
      <w:pPr>
        <w:ind w:left="1440" w:hanging="720"/>
      </w:pPr>
      <w:r w:rsidRPr="00FF6ADC">
        <w:t>1.</w:t>
      </w:r>
      <w:r w:rsidR="00FB45D0">
        <w:tab/>
      </w:r>
      <w:r w:rsidRPr="00FF6ADC">
        <w:t>Buildings with shade on 75% of the east-</w:t>
      </w:r>
      <w:r w:rsidR="009E5A73">
        <w:t>oriented</w:t>
      </w:r>
      <w:r w:rsidRPr="00FF6ADC">
        <w:t xml:space="preserve"> and west-oriented vertical fenestration areas from permanent projections, existing buildings, existing permanent infrastructure, or topography at 9 a.m. and 3 p.m., respectively, on the summer solstice (June 21).</w:t>
      </w:r>
    </w:p>
    <w:p w14:paraId="4D4817B1" w14:textId="0E6C88CF" w:rsidR="002B39B2" w:rsidRPr="00FF6ADC" w:rsidRDefault="002B39B2" w:rsidP="00FB45D0">
      <w:pPr>
        <w:ind w:left="1440" w:hanging="720"/>
      </w:pPr>
      <w:r w:rsidRPr="00FF6ADC">
        <w:t>2.</w:t>
      </w:r>
      <w:r w:rsidR="00FB45D0">
        <w:tab/>
      </w:r>
      <w:r w:rsidRPr="00FF6ADC">
        <w:t>Alterations and additions with no increase in vertical fenestration area.</w:t>
      </w:r>
    </w:p>
    <w:p w14:paraId="61C1C1F5" w14:textId="3C7289E7" w:rsidR="002B39B2" w:rsidRPr="00FF6ADC" w:rsidRDefault="002B39B2" w:rsidP="00FB45D0">
      <w:pPr>
        <w:ind w:left="1440" w:hanging="720"/>
      </w:pPr>
      <w:r w:rsidRPr="00FF6ADC">
        <w:t>3.</w:t>
      </w:r>
      <w:r w:rsidR="00FB45D0">
        <w:tab/>
      </w:r>
      <w:r w:rsidRPr="00FF6ADC">
        <w:t xml:space="preserve">Buildings where the </w:t>
      </w:r>
      <w:r w:rsidR="0022568F">
        <w:t>eas</w:t>
      </w:r>
      <w:r w:rsidRPr="00FF6ADC">
        <w:t xml:space="preserve">t-oriented and </w:t>
      </w:r>
      <w:r w:rsidR="0022568F">
        <w:t>we</w:t>
      </w:r>
      <w:r w:rsidRPr="00FF6ADC">
        <w:t xml:space="preserve">st-oriented vertical fenestration area does not exceed 20% of the gross wall area for each of those façades, and </w:t>
      </w:r>
      <w:proofErr w:type="spellStart"/>
      <w:r w:rsidRPr="00FF6ADC">
        <w:t>SHGC</w:t>
      </w:r>
      <w:proofErr w:type="spellEnd"/>
      <w:r w:rsidRPr="00FF6ADC">
        <w:t xml:space="preserve"> on those facades is no greater than 90% of the criteria in Table </w:t>
      </w:r>
      <w:proofErr w:type="spellStart"/>
      <w:r w:rsidRPr="00FF6ADC">
        <w:t>C402.5</w:t>
      </w:r>
      <w:proofErr w:type="spellEnd"/>
      <w:r w:rsidRPr="00FF6ADC">
        <w:t>.</w:t>
      </w:r>
    </w:p>
    <w:p w14:paraId="1521BD73" w14:textId="77777777" w:rsidR="00A26496" w:rsidRPr="00FF6ADC" w:rsidRDefault="00A26496" w:rsidP="002B39B2">
      <w:pPr>
        <w:rPr>
          <w:u w:val="single"/>
        </w:rPr>
      </w:pPr>
    </w:p>
    <w:p w14:paraId="24FDB431" w14:textId="77777777" w:rsidR="002B39B2" w:rsidRPr="00FB45D0" w:rsidRDefault="002B39B2" w:rsidP="00FB45D0">
      <w:pPr>
        <w:jc w:val="center"/>
        <w:rPr>
          <w:b/>
          <w:bCs/>
        </w:rPr>
      </w:pPr>
      <w:r w:rsidRPr="00FB45D0">
        <w:rPr>
          <w:b/>
          <w:bCs/>
        </w:rPr>
        <w:t xml:space="preserve">SECTION </w:t>
      </w:r>
      <w:proofErr w:type="spellStart"/>
      <w:r w:rsidRPr="00FB45D0">
        <w:rPr>
          <w:b/>
          <w:bCs/>
        </w:rPr>
        <w:t>C405</w:t>
      </w:r>
      <w:proofErr w:type="spellEnd"/>
    </w:p>
    <w:p w14:paraId="33F685C2" w14:textId="77777777" w:rsidR="002B39B2" w:rsidRPr="00FB45D0" w:rsidRDefault="002B39B2" w:rsidP="00FB45D0">
      <w:pPr>
        <w:jc w:val="center"/>
        <w:rPr>
          <w:b/>
          <w:bCs/>
        </w:rPr>
      </w:pPr>
      <w:r w:rsidRPr="00FB45D0">
        <w:rPr>
          <w:b/>
          <w:bCs/>
        </w:rPr>
        <w:t>ELECTRICAL POWER AND LIGHTING SYSTEMS</w:t>
      </w:r>
    </w:p>
    <w:p w14:paraId="137621AC" w14:textId="77777777" w:rsidR="002B39B2" w:rsidRPr="00FF6ADC" w:rsidRDefault="002B39B2" w:rsidP="002B39B2">
      <w:pPr>
        <w:rPr>
          <w:u w:val="single"/>
        </w:rPr>
      </w:pPr>
    </w:p>
    <w:p w14:paraId="35F66DD2" w14:textId="77777777" w:rsidR="002B39B2" w:rsidRPr="00FF6ADC" w:rsidRDefault="002B39B2" w:rsidP="002B39B2">
      <w:proofErr w:type="spellStart"/>
      <w:r w:rsidRPr="00FB45D0">
        <w:rPr>
          <w:b/>
          <w:bCs/>
        </w:rPr>
        <w:t>C405.4</w:t>
      </w:r>
      <w:proofErr w:type="spellEnd"/>
      <w:r w:rsidRPr="00FB45D0">
        <w:rPr>
          <w:b/>
          <w:bCs/>
        </w:rPr>
        <w:t xml:space="preserve"> Horticultural lighting.</w:t>
      </w:r>
      <w:r w:rsidRPr="00FF6ADC">
        <w:t xml:space="preserve"> Permanently installed luminaires shall have a photosynthetic photon efficacy of not less than 1.7 </w:t>
      </w:r>
      <w:proofErr w:type="spellStart"/>
      <w:r w:rsidRPr="00FF6ADC">
        <w:t>μmol</w:t>
      </w:r>
      <w:proofErr w:type="spellEnd"/>
      <w:r w:rsidRPr="00FF6ADC">
        <w:t>/J for horticultural lighting in greenhouses and not less than 2.2</w:t>
      </w:r>
      <w:r w:rsidRPr="00FF6ADC">
        <w:rPr>
          <w:u w:val="single"/>
        </w:rPr>
        <w:t xml:space="preserve"> </w:t>
      </w:r>
      <w:proofErr w:type="spellStart"/>
      <w:r w:rsidRPr="00FF6ADC">
        <w:t>μmol</w:t>
      </w:r>
      <w:proofErr w:type="spellEnd"/>
      <w:r w:rsidRPr="00FF6ADC">
        <w:t xml:space="preserve">/J for all other horticultural lighting. Luminaires for horticultural lighting in greenhouses shall be controlled by a device that automatically turns off the luminaire when </w:t>
      </w:r>
      <w:r w:rsidRPr="00FF6ADC">
        <w:lastRenderedPageBreak/>
        <w:t>sufficient daylight is available. Luminaires for horticultural lighting shall be controlled by a device that automatically turns off the luminaire at specific programmed times.</w:t>
      </w:r>
    </w:p>
    <w:p w14:paraId="49DFDCD1" w14:textId="2125C931" w:rsidR="002B39B2" w:rsidRPr="00FF6ADC" w:rsidRDefault="002B39B2" w:rsidP="00FB45D0">
      <w:r w:rsidRPr="00FB45D0">
        <w:rPr>
          <w:b/>
          <w:bCs/>
        </w:rPr>
        <w:t>Exception:</w:t>
      </w:r>
      <w:r w:rsidRPr="00FF6ADC">
        <w:t xml:space="preserve"> Cannabis facilities subject to 410 </w:t>
      </w:r>
      <w:proofErr w:type="spellStart"/>
      <w:r w:rsidRPr="00FF6ADC">
        <w:t>ILCS</w:t>
      </w:r>
      <w:proofErr w:type="spellEnd"/>
      <w:r w:rsidRPr="00FF6ADC">
        <w:t xml:space="preserve"> 705/10-45</w:t>
      </w:r>
      <w:r w:rsidR="00FB45D0">
        <w:t xml:space="preserve"> − </w:t>
      </w:r>
      <w:r w:rsidRPr="00FF6ADC">
        <w:t>the Cannabis Regulation and Tax Act</w:t>
      </w:r>
      <w:r w:rsidR="001303D5">
        <w:t>.</w:t>
      </w:r>
    </w:p>
    <w:p w14:paraId="2C271B5D" w14:textId="77777777" w:rsidR="002B39B2" w:rsidRPr="00FF6ADC" w:rsidRDefault="002B39B2" w:rsidP="002B39B2"/>
    <w:p w14:paraId="735185AA" w14:textId="44750104" w:rsidR="002B39B2" w:rsidRPr="00FF6ADC" w:rsidRDefault="002B39B2" w:rsidP="002B39B2">
      <w:proofErr w:type="spellStart"/>
      <w:r w:rsidRPr="00FB45D0">
        <w:rPr>
          <w:b/>
          <w:bCs/>
        </w:rPr>
        <w:t>C405.14.2</w:t>
      </w:r>
      <w:proofErr w:type="spellEnd"/>
      <w:r w:rsidRPr="00FB45D0">
        <w:rPr>
          <w:b/>
          <w:bCs/>
        </w:rPr>
        <w:t xml:space="preserve"> EV Capable </w:t>
      </w:r>
      <w:r w:rsidR="0022568F">
        <w:rPr>
          <w:b/>
          <w:bCs/>
        </w:rPr>
        <w:t>s</w:t>
      </w:r>
      <w:r w:rsidRPr="00FB45D0">
        <w:rPr>
          <w:b/>
          <w:bCs/>
        </w:rPr>
        <w:t>paces.</w:t>
      </w:r>
      <w:r w:rsidRPr="00FF6ADC">
        <w:t xml:space="preserve"> Each EV capable space used to meet the requirements of Section </w:t>
      </w:r>
      <w:proofErr w:type="spellStart"/>
      <w:r w:rsidRPr="00FF6ADC">
        <w:t>C405.14.1</w:t>
      </w:r>
      <w:proofErr w:type="spellEnd"/>
      <w:r w:rsidRPr="00FF6ADC">
        <w:t xml:space="preserve"> shall comply with the following: </w:t>
      </w:r>
    </w:p>
    <w:p w14:paraId="7B66A982" w14:textId="77777777" w:rsidR="00FB45D0" w:rsidRDefault="00FB45D0" w:rsidP="002B39B2"/>
    <w:p w14:paraId="1981C485" w14:textId="50D32D52" w:rsidR="002B39B2" w:rsidRPr="00FF6ADC" w:rsidRDefault="00FB45D0" w:rsidP="00FB45D0">
      <w:pPr>
        <w:ind w:left="1440" w:hanging="720"/>
      </w:pPr>
      <w:r>
        <w:t>1.</w:t>
      </w:r>
      <w:r>
        <w:tab/>
      </w:r>
      <w:r w:rsidR="002B39B2" w:rsidRPr="00FF6ADC">
        <w:t xml:space="preserve">A continuous raceway or cable assembly shall be installed between an enclosure or outlet located within 3 feet (914 mm) of the EV capable space and electrical distribution equipment. </w:t>
      </w:r>
    </w:p>
    <w:p w14:paraId="225CDC3D" w14:textId="507E706B" w:rsidR="002B39B2" w:rsidRPr="00FF6ADC" w:rsidRDefault="00FB45D0" w:rsidP="00FB45D0">
      <w:pPr>
        <w:ind w:left="1440" w:hanging="720"/>
      </w:pPr>
      <w:r>
        <w:t>2.</w:t>
      </w:r>
      <w:r>
        <w:tab/>
      </w:r>
      <w:r w:rsidR="002B39B2" w:rsidRPr="00FF6ADC">
        <w:t xml:space="preserve">Installed raceway or cable assembly shall be sized and rated to supply a minimum circuit capacity in accordance with </w:t>
      </w:r>
      <w:proofErr w:type="spellStart"/>
      <w:r w:rsidR="002B39B2" w:rsidRPr="00FF6ADC">
        <w:t>C405.14.5</w:t>
      </w:r>
      <w:proofErr w:type="spellEnd"/>
      <w:r w:rsidR="002B39B2" w:rsidRPr="00FF6ADC">
        <w:t xml:space="preserve">. </w:t>
      </w:r>
    </w:p>
    <w:p w14:paraId="5F79D34B" w14:textId="1DAB8A3F" w:rsidR="002B39B2" w:rsidRPr="00FF6ADC" w:rsidRDefault="00FB45D0" w:rsidP="00FB45D0">
      <w:pPr>
        <w:ind w:left="1440" w:hanging="720"/>
      </w:pPr>
      <w:r>
        <w:t>3.</w:t>
      </w:r>
      <w:r>
        <w:tab/>
      </w:r>
      <w:r w:rsidR="002B39B2" w:rsidRPr="00FF6ADC">
        <w:t xml:space="preserve">The electrical distribution equipment to which the raceway or cable assembly connects shall have dedicated overcurrent protection device space and electrical capacity to supply a calculated load in accordance with Section </w:t>
      </w:r>
      <w:proofErr w:type="spellStart"/>
      <w:r w:rsidR="002B39B2" w:rsidRPr="00FF6ADC">
        <w:t>C405.14.5</w:t>
      </w:r>
      <w:proofErr w:type="spellEnd"/>
      <w:r w:rsidR="002B39B2" w:rsidRPr="00FF6ADC">
        <w:t xml:space="preserve">. </w:t>
      </w:r>
    </w:p>
    <w:p w14:paraId="5FABDADB" w14:textId="2314E8EF" w:rsidR="002B39B2" w:rsidRPr="00FF6ADC" w:rsidRDefault="00FB45D0" w:rsidP="00FB45D0">
      <w:pPr>
        <w:ind w:left="1440" w:hanging="720"/>
        <w:rPr>
          <w:strike/>
        </w:rPr>
      </w:pPr>
      <w:r>
        <w:t>4.</w:t>
      </w:r>
      <w:r>
        <w:tab/>
      </w:r>
      <w:r w:rsidR="002B39B2" w:rsidRPr="00FF6ADC">
        <w:t>The enclosure or outlet and the electrical distribution equipment directory shall be marked: "For electric vehicle supply equipment (</w:t>
      </w:r>
      <w:proofErr w:type="spellStart"/>
      <w:r w:rsidR="002B39B2" w:rsidRPr="00FF6ADC">
        <w:t>EVSE</w:t>
      </w:r>
      <w:proofErr w:type="spellEnd"/>
      <w:r w:rsidR="002B39B2" w:rsidRPr="00FF6ADC">
        <w:t>)</w:t>
      </w:r>
      <w:r w:rsidR="002C6AF4">
        <w:t>.</w:t>
      </w:r>
      <w:r>
        <w:t>"</w:t>
      </w:r>
      <w:r w:rsidR="002B39B2" w:rsidRPr="00FF6ADC">
        <w:t xml:space="preserve"> </w:t>
      </w:r>
    </w:p>
    <w:p w14:paraId="5EF7F200" w14:textId="77777777" w:rsidR="002B39B2" w:rsidRPr="00FF6ADC" w:rsidRDefault="002B39B2" w:rsidP="002B39B2">
      <w:pPr>
        <w:rPr>
          <w:strike/>
        </w:rPr>
      </w:pPr>
    </w:p>
    <w:p w14:paraId="690BE029" w14:textId="5111A31D" w:rsidR="002B39B2" w:rsidRPr="00FF6ADC" w:rsidRDefault="002B39B2" w:rsidP="002C6AF4">
      <w:proofErr w:type="spellStart"/>
      <w:r w:rsidRPr="00FB45D0">
        <w:rPr>
          <w:b/>
          <w:bCs/>
        </w:rPr>
        <w:t>C405.14.6</w:t>
      </w:r>
      <w:proofErr w:type="spellEnd"/>
      <w:r w:rsidRPr="00FB45D0">
        <w:rPr>
          <w:b/>
          <w:bCs/>
        </w:rPr>
        <w:t xml:space="preserve"> </w:t>
      </w:r>
      <w:proofErr w:type="spellStart"/>
      <w:r w:rsidRPr="00FB45D0">
        <w:rPr>
          <w:b/>
          <w:bCs/>
        </w:rPr>
        <w:t>EVSE</w:t>
      </w:r>
      <w:proofErr w:type="spellEnd"/>
      <w:r w:rsidRPr="00FB45D0">
        <w:rPr>
          <w:b/>
          <w:bCs/>
        </w:rPr>
        <w:t xml:space="preserve"> </w:t>
      </w:r>
      <w:r w:rsidR="0022568F">
        <w:rPr>
          <w:b/>
          <w:bCs/>
        </w:rPr>
        <w:t>i</w:t>
      </w:r>
      <w:r w:rsidRPr="00FB45D0">
        <w:rPr>
          <w:b/>
          <w:bCs/>
        </w:rPr>
        <w:t>nstallation</w:t>
      </w:r>
      <w:r w:rsidRPr="00FF6ADC">
        <w:t xml:space="preserve">. </w:t>
      </w:r>
      <w:proofErr w:type="spellStart"/>
      <w:r w:rsidRPr="00FF6ADC">
        <w:t>EVSE</w:t>
      </w:r>
      <w:proofErr w:type="spellEnd"/>
      <w:r w:rsidRPr="00FF6ADC">
        <w:t xml:space="preserve"> shall be installed in accordance with NFPA 70 and shall be listed and labeled in accordance with UL 2202 or UL 2594. </w:t>
      </w:r>
      <w:proofErr w:type="spellStart"/>
      <w:r w:rsidRPr="00FF6ADC">
        <w:t>EVSE</w:t>
      </w:r>
      <w:proofErr w:type="spellEnd"/>
      <w:r w:rsidRPr="00FF6ADC">
        <w:t xml:space="preserve"> shall be accessible in accordance with the 2024 edition of the International Building Code Section 1107.</w:t>
      </w:r>
    </w:p>
    <w:p w14:paraId="07A36FE5" w14:textId="77777777" w:rsidR="002B39B2" w:rsidRDefault="002B39B2" w:rsidP="002B39B2"/>
    <w:p w14:paraId="2408665B" w14:textId="77777777" w:rsidR="002B39B2" w:rsidRPr="00FF6ADC" w:rsidRDefault="002B39B2" w:rsidP="002B39B2">
      <w:pPr>
        <w:rPr>
          <w:u w:val="single"/>
        </w:rPr>
      </w:pPr>
      <w:proofErr w:type="spellStart"/>
      <w:r w:rsidRPr="00FB45D0">
        <w:rPr>
          <w:b/>
          <w:bCs/>
        </w:rPr>
        <w:t>C405.16</w:t>
      </w:r>
      <w:proofErr w:type="spellEnd"/>
      <w:r w:rsidRPr="00FB45D0">
        <w:rPr>
          <w:b/>
          <w:bCs/>
        </w:rPr>
        <w:t xml:space="preserve"> Electrical energy storage system.</w:t>
      </w:r>
      <w:r w:rsidRPr="00FF6ADC">
        <w:t xml:space="preserve"> Buildings shall comply with Section </w:t>
      </w:r>
      <w:proofErr w:type="spellStart"/>
      <w:r w:rsidRPr="00FF6ADC">
        <w:t>C405.16.1</w:t>
      </w:r>
      <w:proofErr w:type="spellEnd"/>
      <w:r w:rsidRPr="00FF6ADC">
        <w:t xml:space="preserve"> or Section </w:t>
      </w:r>
      <w:proofErr w:type="spellStart"/>
      <w:r w:rsidRPr="00FF6ADC">
        <w:t>C405.16.2</w:t>
      </w:r>
      <w:proofErr w:type="spellEnd"/>
      <w:r w:rsidRPr="00FF6ADC">
        <w:t xml:space="preserve">. Buildings shall comply with Section </w:t>
      </w:r>
      <w:proofErr w:type="spellStart"/>
      <w:r w:rsidRPr="00FF6ADC">
        <w:t>C405.16.3</w:t>
      </w:r>
      <w:proofErr w:type="spellEnd"/>
      <w:r w:rsidRPr="00FF6ADC">
        <w:t>.</w:t>
      </w:r>
    </w:p>
    <w:p w14:paraId="714B7371" w14:textId="77777777" w:rsidR="002B39B2" w:rsidRDefault="002B39B2" w:rsidP="002B39B2"/>
    <w:p w14:paraId="7698B3B4" w14:textId="77777777" w:rsidR="002B39B2" w:rsidRPr="00FF6ADC" w:rsidRDefault="002B39B2" w:rsidP="002C6AF4">
      <w:proofErr w:type="spellStart"/>
      <w:r w:rsidRPr="00FB45D0">
        <w:rPr>
          <w:b/>
          <w:bCs/>
        </w:rPr>
        <w:t>C405.16.1</w:t>
      </w:r>
      <w:proofErr w:type="spellEnd"/>
      <w:r w:rsidRPr="00FB45D0">
        <w:rPr>
          <w:b/>
          <w:bCs/>
        </w:rPr>
        <w:t xml:space="preserve"> Electrical energy storage system (</w:t>
      </w:r>
      <w:proofErr w:type="spellStart"/>
      <w:r w:rsidRPr="00FB45D0">
        <w:rPr>
          <w:b/>
          <w:bCs/>
        </w:rPr>
        <w:t>ESS</w:t>
      </w:r>
      <w:proofErr w:type="spellEnd"/>
      <w:r w:rsidRPr="00FB45D0">
        <w:rPr>
          <w:b/>
          <w:bCs/>
        </w:rPr>
        <w:t xml:space="preserve">) capacity. </w:t>
      </w:r>
      <w:r w:rsidRPr="00FF6ADC">
        <w:t xml:space="preserve">Each building shall have one or more </w:t>
      </w:r>
      <w:proofErr w:type="spellStart"/>
      <w:r w:rsidRPr="00FF6ADC">
        <w:t>ESS</w:t>
      </w:r>
      <w:proofErr w:type="spellEnd"/>
      <w:r w:rsidRPr="00FF6ADC">
        <w:t xml:space="preserve"> with a total rated energy capacity and rated power capacity as follows: </w:t>
      </w:r>
    </w:p>
    <w:p w14:paraId="2E70707D" w14:textId="77777777" w:rsidR="00FB45D0" w:rsidRDefault="00FB45D0" w:rsidP="002B39B2"/>
    <w:p w14:paraId="4C717292" w14:textId="123F0559" w:rsidR="002B39B2" w:rsidRPr="00FF6ADC" w:rsidRDefault="00FB45D0" w:rsidP="002C6AF4">
      <w:pPr>
        <w:ind w:left="1440" w:hanging="720"/>
      </w:pPr>
      <w:r>
        <w:t>1.</w:t>
      </w:r>
      <w:r>
        <w:tab/>
      </w:r>
      <w:proofErr w:type="spellStart"/>
      <w:r w:rsidR="002B39B2" w:rsidRPr="00FF6ADC">
        <w:t>ESS</w:t>
      </w:r>
      <w:proofErr w:type="spellEnd"/>
      <w:r w:rsidR="002B39B2" w:rsidRPr="00FF6ADC">
        <w:t xml:space="preserve"> rated energy capacity (kWh)≥1.0 x Installed On-site Renewable Electric</w:t>
      </w:r>
      <w:r>
        <w:t xml:space="preserve"> </w:t>
      </w:r>
      <w:r w:rsidR="002B39B2" w:rsidRPr="00FF6ADC">
        <w:t>Energy System Rated Power (</w:t>
      </w:r>
      <w:proofErr w:type="spellStart"/>
      <w:r w:rsidR="002B39B2" w:rsidRPr="00FF6ADC">
        <w:t>kWDC</w:t>
      </w:r>
      <w:proofErr w:type="spellEnd"/>
      <w:r w:rsidR="002B39B2" w:rsidRPr="00FF6ADC">
        <w:t xml:space="preserve">) </w:t>
      </w:r>
    </w:p>
    <w:p w14:paraId="374535BD" w14:textId="06901F30" w:rsidR="002B39B2" w:rsidRPr="00FF6ADC" w:rsidRDefault="002B39B2" w:rsidP="002C6AF4">
      <w:pPr>
        <w:ind w:left="1440" w:hanging="720"/>
      </w:pPr>
      <w:r w:rsidRPr="00FF6ADC">
        <w:t>2.</w:t>
      </w:r>
      <w:r w:rsidR="00FB45D0">
        <w:tab/>
      </w:r>
      <w:proofErr w:type="spellStart"/>
      <w:r w:rsidRPr="00FF6ADC">
        <w:t>ESS</w:t>
      </w:r>
      <w:proofErr w:type="spellEnd"/>
      <w:r w:rsidRPr="00FF6ADC">
        <w:t xml:space="preserve"> rated power capacity (kW)≥0.25 x Installed On-Site Renewable Electric Energy System Rated Power (</w:t>
      </w:r>
      <w:proofErr w:type="spellStart"/>
      <w:r w:rsidRPr="00FF6ADC">
        <w:t>kWDC</w:t>
      </w:r>
      <w:proofErr w:type="spellEnd"/>
      <w:r w:rsidRPr="00FF6ADC">
        <w:t xml:space="preserve">). </w:t>
      </w:r>
    </w:p>
    <w:p w14:paraId="69DA7E10" w14:textId="77777777" w:rsidR="00FB45D0" w:rsidRDefault="00FB45D0" w:rsidP="002B39B2"/>
    <w:p w14:paraId="752B604F" w14:textId="16BCF39D" w:rsidR="002B39B2" w:rsidRPr="00FF6ADC" w:rsidRDefault="002B39B2" w:rsidP="002B39B2">
      <w:r w:rsidRPr="00FF6ADC">
        <w:t xml:space="preserve">Where installed, DC coupled battery systems shall meet the requirements for rated energy capacity alone. </w:t>
      </w:r>
    </w:p>
    <w:p w14:paraId="1C1AAFF0" w14:textId="77777777" w:rsidR="002B39B2" w:rsidRDefault="002B39B2" w:rsidP="002B39B2"/>
    <w:p w14:paraId="46DC39C4" w14:textId="77777777" w:rsidR="002B39B2" w:rsidRPr="00FF6ADC" w:rsidRDefault="002B39B2" w:rsidP="002B39B2">
      <w:proofErr w:type="spellStart"/>
      <w:r w:rsidRPr="00FB45D0">
        <w:rPr>
          <w:b/>
          <w:bCs/>
        </w:rPr>
        <w:t>C405.16.2</w:t>
      </w:r>
      <w:proofErr w:type="spellEnd"/>
      <w:r w:rsidRPr="00FB45D0">
        <w:rPr>
          <w:b/>
          <w:bCs/>
        </w:rPr>
        <w:t xml:space="preserve"> Electrical energy storage system ready.</w:t>
      </w:r>
      <w:r w:rsidRPr="00FF6ADC">
        <w:t xml:space="preserve"> Each building shall have one or more reserved </w:t>
      </w:r>
      <w:proofErr w:type="spellStart"/>
      <w:r w:rsidRPr="00FF6ADC">
        <w:t>ESS</w:t>
      </w:r>
      <w:proofErr w:type="spellEnd"/>
      <w:r w:rsidRPr="00FF6ADC">
        <w:t xml:space="preserve">-ready areas to accommodate future electrical storage. </w:t>
      </w:r>
    </w:p>
    <w:p w14:paraId="09A0FB29" w14:textId="77777777" w:rsidR="002B39B2" w:rsidRDefault="002B39B2" w:rsidP="002B39B2"/>
    <w:p w14:paraId="7FCFF708" w14:textId="0AB6A307" w:rsidR="002B39B2" w:rsidRPr="00FF6ADC" w:rsidRDefault="002B39B2" w:rsidP="002B39B2">
      <w:proofErr w:type="spellStart"/>
      <w:r w:rsidRPr="00FB45D0">
        <w:rPr>
          <w:b/>
          <w:bCs/>
        </w:rPr>
        <w:t>C405.16.3</w:t>
      </w:r>
      <w:proofErr w:type="spellEnd"/>
      <w:r w:rsidRPr="00FB45D0">
        <w:rPr>
          <w:b/>
          <w:bCs/>
        </w:rPr>
        <w:t xml:space="preserve"> Electrical energy storage installed or ready area.</w:t>
      </w:r>
      <w:r w:rsidRPr="00FF6ADC">
        <w:t xml:space="preserve"> Areas where </w:t>
      </w:r>
      <w:proofErr w:type="spellStart"/>
      <w:r w:rsidRPr="00FF6ADC">
        <w:t>ESS</w:t>
      </w:r>
      <w:proofErr w:type="spellEnd"/>
      <w:r w:rsidRPr="00FF6ADC">
        <w:t xml:space="preserve"> is installed and </w:t>
      </w:r>
      <w:proofErr w:type="spellStart"/>
      <w:r w:rsidRPr="00FF6ADC">
        <w:t>ESS</w:t>
      </w:r>
      <w:proofErr w:type="spellEnd"/>
      <w:r w:rsidRPr="00FF6ADC">
        <w:t xml:space="preserve">-ready areas shall comply with Sections </w:t>
      </w:r>
      <w:proofErr w:type="spellStart"/>
      <w:r w:rsidRPr="00FF6ADC">
        <w:t>C405.</w:t>
      </w:r>
      <w:r w:rsidR="0022568F">
        <w:t>16.</w:t>
      </w:r>
      <w:r w:rsidRPr="00FF6ADC">
        <w:t>3.1</w:t>
      </w:r>
      <w:proofErr w:type="spellEnd"/>
      <w:r w:rsidRPr="00FF6ADC">
        <w:t xml:space="preserve"> through </w:t>
      </w:r>
      <w:proofErr w:type="spellStart"/>
      <w:r w:rsidRPr="00FF6ADC">
        <w:t>C405</w:t>
      </w:r>
      <w:r w:rsidR="0022568F">
        <w:t>.16</w:t>
      </w:r>
      <w:r w:rsidRPr="00FF6ADC">
        <w:t>.3.4</w:t>
      </w:r>
      <w:proofErr w:type="spellEnd"/>
      <w:r w:rsidRPr="00FF6ADC">
        <w:t>.</w:t>
      </w:r>
    </w:p>
    <w:p w14:paraId="6844F560" w14:textId="77777777" w:rsidR="002B39B2" w:rsidRDefault="002B39B2" w:rsidP="002B39B2"/>
    <w:p w14:paraId="38864D4D" w14:textId="1B7214D0" w:rsidR="002B39B2" w:rsidRPr="00FF6ADC" w:rsidRDefault="002B39B2" w:rsidP="002C6AF4">
      <w:proofErr w:type="spellStart"/>
      <w:r w:rsidRPr="00FB45D0">
        <w:rPr>
          <w:b/>
          <w:bCs/>
        </w:rPr>
        <w:t>C405.16.3.1</w:t>
      </w:r>
      <w:proofErr w:type="spellEnd"/>
      <w:r w:rsidRPr="00FB45D0">
        <w:rPr>
          <w:b/>
          <w:bCs/>
        </w:rPr>
        <w:t xml:space="preserve"> </w:t>
      </w:r>
      <w:proofErr w:type="spellStart"/>
      <w:r w:rsidRPr="00FB45D0">
        <w:rPr>
          <w:b/>
          <w:bCs/>
        </w:rPr>
        <w:t>ESS</w:t>
      </w:r>
      <w:proofErr w:type="spellEnd"/>
      <w:r w:rsidRPr="00FB45D0">
        <w:rPr>
          <w:b/>
          <w:bCs/>
        </w:rPr>
        <w:t xml:space="preserve"> installed or ready location.</w:t>
      </w:r>
      <w:r w:rsidRPr="00FF6ADC">
        <w:t xml:space="preserve"> Each </w:t>
      </w:r>
      <w:proofErr w:type="spellStart"/>
      <w:r w:rsidRPr="00FF6ADC">
        <w:t>ESS</w:t>
      </w:r>
      <w:proofErr w:type="spellEnd"/>
      <w:r w:rsidRPr="00FF6ADC">
        <w:t xml:space="preserve"> installed or ready area shall be located in accordance with either Section 1207 of the 2024 International Fire Code or NFPA 855</w:t>
      </w:r>
      <w:r w:rsidRPr="00FF6ADC">
        <w:rPr>
          <w:u w:val="single"/>
        </w:rPr>
        <w:t>.</w:t>
      </w:r>
      <w:r w:rsidRPr="00FF6ADC">
        <w:t xml:space="preserve"> For the purposes of locating and designing means of egress, </w:t>
      </w:r>
      <w:proofErr w:type="spellStart"/>
      <w:r w:rsidRPr="00FF6ADC">
        <w:t>ESS</w:t>
      </w:r>
      <w:proofErr w:type="spellEnd"/>
      <w:r w:rsidRPr="00FF6ADC">
        <w:t xml:space="preserve">-installed or ready areas shall comply </w:t>
      </w:r>
      <w:r w:rsidRPr="00FF6ADC">
        <w:lastRenderedPageBreak/>
        <w:t xml:space="preserve">with either </w:t>
      </w:r>
      <w:proofErr w:type="spellStart"/>
      <w:r w:rsidRPr="00FF6ADC">
        <w:t>i</w:t>
      </w:r>
      <w:proofErr w:type="spellEnd"/>
      <w:r w:rsidRPr="00FF6ADC">
        <w:t>) means of egress requirements for H-Occupancies of the 2024 International Fire Code or ii) Sections 7.2.1.4.2(3) and 7.11 of NFPA 101 (2015).</w:t>
      </w:r>
    </w:p>
    <w:p w14:paraId="13504C41" w14:textId="77777777" w:rsidR="002B39B2" w:rsidRDefault="002B39B2" w:rsidP="002B39B2"/>
    <w:p w14:paraId="0A8A25D2" w14:textId="02952A9C" w:rsidR="002B39B2" w:rsidRPr="00FF6ADC" w:rsidRDefault="002B39B2" w:rsidP="002C6AF4">
      <w:proofErr w:type="spellStart"/>
      <w:r w:rsidRPr="00FB45D0">
        <w:rPr>
          <w:b/>
          <w:bCs/>
        </w:rPr>
        <w:t>C405.16.3.2</w:t>
      </w:r>
      <w:proofErr w:type="spellEnd"/>
      <w:r w:rsidRPr="00FB45D0">
        <w:rPr>
          <w:b/>
          <w:bCs/>
        </w:rPr>
        <w:t xml:space="preserve"> </w:t>
      </w:r>
      <w:proofErr w:type="spellStart"/>
      <w:r w:rsidRPr="00FB45D0">
        <w:rPr>
          <w:b/>
          <w:bCs/>
        </w:rPr>
        <w:t>ESS</w:t>
      </w:r>
      <w:proofErr w:type="spellEnd"/>
      <w:r w:rsidRPr="00FB45D0">
        <w:rPr>
          <w:b/>
          <w:bCs/>
        </w:rPr>
        <w:t xml:space="preserve"> installed or ready minimum area requirements.</w:t>
      </w:r>
      <w:r w:rsidRPr="00FF6ADC">
        <w:t xml:space="preserve"> Each </w:t>
      </w:r>
      <w:proofErr w:type="spellStart"/>
      <w:r w:rsidRPr="00FF6ADC">
        <w:t>ESS</w:t>
      </w:r>
      <w:proofErr w:type="spellEnd"/>
      <w:r w:rsidRPr="00FF6ADC">
        <w:t xml:space="preserve"> installed or ready area shall be sized in accordance with the spacing requirements of (</w:t>
      </w:r>
      <w:proofErr w:type="spellStart"/>
      <w:r w:rsidRPr="00FF6ADC">
        <w:t>i</w:t>
      </w:r>
      <w:proofErr w:type="spellEnd"/>
      <w:r w:rsidRPr="00FF6ADC">
        <w:t xml:space="preserve">) either Section 1207 of the 2024 edition of the International Fire Code or NFPA 855 and (ii) the </w:t>
      </w:r>
      <w:proofErr w:type="spellStart"/>
      <w:r w:rsidRPr="00FF6ADC">
        <w:t>UL9540</w:t>
      </w:r>
      <w:proofErr w:type="spellEnd"/>
      <w:r w:rsidRPr="00FF6ADC">
        <w:t xml:space="preserve"> or </w:t>
      </w:r>
      <w:proofErr w:type="spellStart"/>
      <w:r w:rsidRPr="00FF6ADC">
        <w:t>UL9540A</w:t>
      </w:r>
      <w:proofErr w:type="spellEnd"/>
      <w:r w:rsidRPr="00FF6ADC">
        <w:t xml:space="preserve"> designated rating of the planned system. Where rated to </w:t>
      </w:r>
      <w:proofErr w:type="spellStart"/>
      <w:r w:rsidRPr="00FF6ADC">
        <w:t>UL9540A</w:t>
      </w:r>
      <w:proofErr w:type="spellEnd"/>
      <w:r w:rsidRPr="00FF6ADC">
        <w:t xml:space="preserve">, the area shall be sized in accordance with the manufacturer's instructions. </w:t>
      </w:r>
    </w:p>
    <w:p w14:paraId="70D99259" w14:textId="77777777" w:rsidR="002B39B2" w:rsidRDefault="002B39B2" w:rsidP="002B39B2"/>
    <w:p w14:paraId="65D04ED9" w14:textId="2F905B3E" w:rsidR="002B39B2" w:rsidRPr="00FF6ADC" w:rsidRDefault="002B39B2" w:rsidP="002C6AF4">
      <w:proofErr w:type="spellStart"/>
      <w:r w:rsidRPr="00FB45D0">
        <w:rPr>
          <w:b/>
          <w:bCs/>
        </w:rPr>
        <w:t>C405.16.3.3</w:t>
      </w:r>
      <w:proofErr w:type="spellEnd"/>
      <w:r w:rsidRPr="00FB45D0">
        <w:rPr>
          <w:b/>
          <w:bCs/>
        </w:rPr>
        <w:t xml:space="preserve"> Electrical distribution equipment.</w:t>
      </w:r>
      <w:r w:rsidRPr="00FF6ADC">
        <w:t xml:space="preserve"> The onsite electrical distribution equipment shall have sufficient capacity, rating, and space to allow installation of overcurrent devices and circuit wiring in accordance with NFPA 70 for actual or future electrical </w:t>
      </w:r>
      <w:proofErr w:type="spellStart"/>
      <w:r w:rsidRPr="00FF6ADC">
        <w:t>ESS</w:t>
      </w:r>
      <w:proofErr w:type="spellEnd"/>
      <w:r w:rsidRPr="00FF6ADC">
        <w:t xml:space="preserve"> installation complying with the capacity criteria of Section </w:t>
      </w:r>
      <w:proofErr w:type="spellStart"/>
      <w:r w:rsidRPr="00FF6ADC">
        <w:t>C405.16</w:t>
      </w:r>
      <w:proofErr w:type="spellEnd"/>
      <w:r w:rsidRPr="00FF6ADC">
        <w:t>.</w:t>
      </w:r>
      <w:r w:rsidRPr="00FF6ADC" w:rsidDel="00C50ABA">
        <w:t xml:space="preserve"> </w:t>
      </w:r>
      <w:r w:rsidRPr="00FF6ADC">
        <w:t>3.4.</w:t>
      </w:r>
    </w:p>
    <w:p w14:paraId="036DD80B" w14:textId="77777777" w:rsidR="002B39B2" w:rsidRDefault="002B39B2" w:rsidP="002B39B2"/>
    <w:p w14:paraId="2805BF1E" w14:textId="500938AF" w:rsidR="002B39B2" w:rsidRPr="00FF6ADC" w:rsidRDefault="002B39B2" w:rsidP="002C6AF4">
      <w:proofErr w:type="spellStart"/>
      <w:r w:rsidRPr="00FB45D0">
        <w:rPr>
          <w:b/>
          <w:bCs/>
        </w:rPr>
        <w:t>C405.16.3.4</w:t>
      </w:r>
      <w:proofErr w:type="spellEnd"/>
      <w:r w:rsidRPr="00FB45D0">
        <w:rPr>
          <w:b/>
          <w:bCs/>
        </w:rPr>
        <w:t xml:space="preserve"> </w:t>
      </w:r>
      <w:proofErr w:type="spellStart"/>
      <w:r w:rsidRPr="00FB45D0">
        <w:rPr>
          <w:b/>
          <w:bCs/>
        </w:rPr>
        <w:t>ESS</w:t>
      </w:r>
      <w:proofErr w:type="spellEnd"/>
      <w:r w:rsidRPr="00FB45D0">
        <w:rPr>
          <w:b/>
          <w:bCs/>
        </w:rPr>
        <w:t xml:space="preserve"> installed or ready minimum system capacity. </w:t>
      </w:r>
      <w:r w:rsidRPr="00FF6ADC">
        <w:t xml:space="preserve">Compliance with </w:t>
      </w:r>
      <w:proofErr w:type="spellStart"/>
      <w:r w:rsidRPr="00FF6ADC">
        <w:t>ESS</w:t>
      </w:r>
      <w:proofErr w:type="spellEnd"/>
      <w:r w:rsidRPr="00FF6ADC">
        <w:t xml:space="preserve">-ready requirements in Sections </w:t>
      </w:r>
      <w:proofErr w:type="spellStart"/>
      <w:r w:rsidRPr="00FF6ADC">
        <w:t>C405.16.3.1</w:t>
      </w:r>
      <w:proofErr w:type="spellEnd"/>
      <w:r w:rsidRPr="00FF6ADC">
        <w:t xml:space="preserve"> through </w:t>
      </w:r>
      <w:proofErr w:type="spellStart"/>
      <w:r w:rsidRPr="00FF6ADC">
        <w:t>C405.16.3.3</w:t>
      </w:r>
      <w:proofErr w:type="spellEnd"/>
      <w:r w:rsidRPr="00FF6ADC">
        <w:t xml:space="preserve"> shall be based on a minimum total energy capacity and minimum rated power capacity as follows:</w:t>
      </w:r>
    </w:p>
    <w:p w14:paraId="2317ECC3" w14:textId="77777777" w:rsidR="00FB45D0" w:rsidRDefault="00FB45D0" w:rsidP="004933D3"/>
    <w:p w14:paraId="7F81A04F" w14:textId="0578AC22" w:rsidR="002B39B2" w:rsidRPr="00FF6ADC" w:rsidRDefault="00FB45D0" w:rsidP="002C6AF4">
      <w:pPr>
        <w:ind w:left="1440" w:hanging="720"/>
      </w:pPr>
      <w:r>
        <w:t>1.</w:t>
      </w:r>
      <w:r>
        <w:tab/>
      </w:r>
      <w:proofErr w:type="spellStart"/>
      <w:r w:rsidR="002B39B2" w:rsidRPr="00FF6ADC">
        <w:t>ESS</w:t>
      </w:r>
      <w:proofErr w:type="spellEnd"/>
      <w:r w:rsidR="002B39B2" w:rsidRPr="00FF6ADC">
        <w:t xml:space="preserve"> rated energy capacity (kWh) ≥ gross conditioned floor area of the three largest floors (</w:t>
      </w:r>
      <w:proofErr w:type="spellStart"/>
      <w:r w:rsidR="002B39B2" w:rsidRPr="00FF6ADC">
        <w:t>ft2</w:t>
      </w:r>
      <w:proofErr w:type="spellEnd"/>
      <w:r w:rsidR="002B39B2" w:rsidRPr="00FF6ADC">
        <w:t>) x 0.0008 kWh/</w:t>
      </w:r>
      <w:proofErr w:type="spellStart"/>
      <w:r w:rsidR="002B39B2" w:rsidRPr="00FF6ADC">
        <w:t>ft2</w:t>
      </w:r>
      <w:proofErr w:type="spellEnd"/>
    </w:p>
    <w:p w14:paraId="2AF002AB" w14:textId="01704895" w:rsidR="002B39B2" w:rsidRPr="00FF6ADC" w:rsidRDefault="00FB45D0" w:rsidP="002C6AF4">
      <w:pPr>
        <w:ind w:left="1440" w:hanging="720"/>
      </w:pPr>
      <w:r>
        <w:t>2.</w:t>
      </w:r>
      <w:r>
        <w:tab/>
      </w:r>
      <w:proofErr w:type="spellStart"/>
      <w:r w:rsidR="002B39B2" w:rsidRPr="00FF6ADC">
        <w:t>ESS</w:t>
      </w:r>
      <w:proofErr w:type="spellEnd"/>
      <w:r w:rsidR="002B39B2" w:rsidRPr="00FF6ADC">
        <w:t xml:space="preserve"> rated power capacity (kWh) ≥ gross conditioned floor area of the three largest floors (</w:t>
      </w:r>
      <w:proofErr w:type="spellStart"/>
      <w:r w:rsidR="002B39B2" w:rsidRPr="00FF6ADC">
        <w:t>ft2</w:t>
      </w:r>
      <w:proofErr w:type="spellEnd"/>
      <w:r w:rsidR="002B39B2" w:rsidRPr="00FF6ADC">
        <w:t>) x 0.0002 kWh/</w:t>
      </w:r>
      <w:proofErr w:type="spellStart"/>
      <w:r w:rsidR="002B39B2" w:rsidRPr="00FF6ADC">
        <w:t>ft</w:t>
      </w:r>
      <w:r w:rsidR="002B39B2" w:rsidRPr="00FF6ADC">
        <w:rPr>
          <w:vertAlign w:val="superscript"/>
        </w:rPr>
        <w:t>2</w:t>
      </w:r>
      <w:proofErr w:type="spellEnd"/>
    </w:p>
    <w:p w14:paraId="54A31949" w14:textId="77777777" w:rsidR="002B39B2" w:rsidRPr="00FF6ADC" w:rsidRDefault="002B39B2" w:rsidP="002B39B2">
      <w:pPr>
        <w:rPr>
          <w:color w:val="000000"/>
          <w:u w:val="single"/>
        </w:rPr>
      </w:pPr>
    </w:p>
    <w:p w14:paraId="100DE415" w14:textId="77777777" w:rsidR="002B39B2" w:rsidRPr="00FF6ADC" w:rsidRDefault="002B39B2" w:rsidP="002B39B2">
      <w:pPr>
        <w:rPr>
          <w:color w:val="000000"/>
        </w:rPr>
      </w:pPr>
      <w:proofErr w:type="spellStart"/>
      <w:r w:rsidRPr="00FB45D0">
        <w:rPr>
          <w:b/>
          <w:bCs/>
          <w:color w:val="000000"/>
        </w:rPr>
        <w:t>C405.18</w:t>
      </w:r>
      <w:proofErr w:type="spellEnd"/>
      <w:r w:rsidRPr="00FB45D0">
        <w:rPr>
          <w:b/>
          <w:bCs/>
          <w:color w:val="000000"/>
        </w:rPr>
        <w:t xml:space="preserve"> Electric infrastructure.</w:t>
      </w:r>
      <w:r w:rsidRPr="00FF6ADC">
        <w:rPr>
          <w:color w:val="000000"/>
        </w:rPr>
        <w:t xml:space="preserve"> New </w:t>
      </w:r>
      <w:r w:rsidRPr="00FF6ADC">
        <w:t xml:space="preserve">group R-2 occupancies </w:t>
      </w:r>
      <w:r w:rsidRPr="00FF6ADC">
        <w:rPr>
          <w:color w:val="000000"/>
        </w:rPr>
        <w:t xml:space="preserve">that use fossil fuels for space heating, service water heating, cooking, or clothes drying shall install electric infrastructure in accordance with </w:t>
      </w:r>
      <w:proofErr w:type="spellStart"/>
      <w:r w:rsidRPr="00FF6ADC">
        <w:rPr>
          <w:color w:val="000000"/>
        </w:rPr>
        <w:t>C405.18.1</w:t>
      </w:r>
      <w:proofErr w:type="spellEnd"/>
      <w:r w:rsidRPr="00FF6ADC">
        <w:rPr>
          <w:color w:val="000000"/>
        </w:rPr>
        <w:t xml:space="preserve"> through </w:t>
      </w:r>
      <w:proofErr w:type="spellStart"/>
      <w:r w:rsidRPr="00FF6ADC">
        <w:rPr>
          <w:color w:val="000000"/>
        </w:rPr>
        <w:t>C405.18.5</w:t>
      </w:r>
      <w:proofErr w:type="spellEnd"/>
      <w:r w:rsidRPr="00FF6ADC">
        <w:rPr>
          <w:color w:val="000000"/>
        </w:rPr>
        <w:t xml:space="preserve"> and Section </w:t>
      </w:r>
      <w:proofErr w:type="spellStart"/>
      <w:r w:rsidRPr="00FF6ADC">
        <w:rPr>
          <w:color w:val="000000"/>
        </w:rPr>
        <w:t>C105.2.2</w:t>
      </w:r>
      <w:proofErr w:type="spellEnd"/>
      <w:r w:rsidRPr="00FF6ADC">
        <w:rPr>
          <w:color w:val="000000"/>
        </w:rPr>
        <w:t xml:space="preserve">. </w:t>
      </w:r>
    </w:p>
    <w:p w14:paraId="7FF3B5F1" w14:textId="77777777" w:rsidR="002B39B2" w:rsidRDefault="002B39B2" w:rsidP="002B39B2">
      <w:pPr>
        <w:rPr>
          <w:color w:val="000000"/>
        </w:rPr>
      </w:pPr>
    </w:p>
    <w:p w14:paraId="4397E738" w14:textId="77777777" w:rsidR="002B39B2" w:rsidRPr="00FF6ADC" w:rsidRDefault="002B39B2" w:rsidP="002C6AF4">
      <w:pPr>
        <w:rPr>
          <w:color w:val="000000"/>
        </w:rPr>
      </w:pPr>
      <w:proofErr w:type="spellStart"/>
      <w:r w:rsidRPr="00FB45D0">
        <w:rPr>
          <w:b/>
          <w:bCs/>
          <w:color w:val="000000"/>
        </w:rPr>
        <w:t>C405.18.1</w:t>
      </w:r>
      <w:proofErr w:type="spellEnd"/>
      <w:r w:rsidRPr="00FB45D0">
        <w:rPr>
          <w:b/>
          <w:bCs/>
          <w:color w:val="000000"/>
        </w:rPr>
        <w:t xml:space="preserve"> Space heating.</w:t>
      </w:r>
      <w:r w:rsidRPr="00FF6ADC">
        <w:rPr>
          <w:color w:val="000000"/>
        </w:rPr>
        <w:t xml:space="preserve"> Locations with piping for fossil fuel warm-air furnaces and fossil fuel boilers shall comply with Section </w:t>
      </w:r>
      <w:proofErr w:type="spellStart"/>
      <w:r w:rsidRPr="00FF6ADC">
        <w:rPr>
          <w:color w:val="000000"/>
        </w:rPr>
        <w:t>C405.18.1.1</w:t>
      </w:r>
      <w:proofErr w:type="spellEnd"/>
      <w:r w:rsidRPr="00FF6ADC">
        <w:rPr>
          <w:color w:val="000000"/>
        </w:rPr>
        <w:t xml:space="preserve"> or </w:t>
      </w:r>
      <w:proofErr w:type="spellStart"/>
      <w:r w:rsidRPr="00FF6ADC">
        <w:rPr>
          <w:color w:val="000000"/>
        </w:rPr>
        <w:t>C405.18.1.2</w:t>
      </w:r>
      <w:proofErr w:type="spellEnd"/>
      <w:r w:rsidRPr="00FF6ADC">
        <w:rPr>
          <w:color w:val="000000"/>
        </w:rPr>
        <w:t xml:space="preserve">, as applicable. </w:t>
      </w:r>
    </w:p>
    <w:p w14:paraId="284F344B" w14:textId="77777777" w:rsidR="00413987" w:rsidRDefault="00413987" w:rsidP="00E51509">
      <w:pPr>
        <w:rPr>
          <w:b/>
          <w:bCs/>
          <w:color w:val="000000"/>
        </w:rPr>
      </w:pPr>
    </w:p>
    <w:p w14:paraId="358E352C" w14:textId="29E098B6" w:rsidR="002B39B2" w:rsidRPr="00FF6ADC" w:rsidRDefault="00FB45D0" w:rsidP="00FB45D0">
      <w:pPr>
        <w:ind w:left="720"/>
        <w:rPr>
          <w:color w:val="000000"/>
        </w:rPr>
      </w:pPr>
      <w:r>
        <w:rPr>
          <w:b/>
          <w:bCs/>
          <w:color w:val="000000"/>
        </w:rPr>
        <w:t>E</w:t>
      </w:r>
      <w:r w:rsidR="002B39B2" w:rsidRPr="00FB45D0">
        <w:rPr>
          <w:b/>
          <w:bCs/>
          <w:color w:val="000000"/>
        </w:rPr>
        <w:t xml:space="preserve">xception to </w:t>
      </w:r>
      <w:proofErr w:type="spellStart"/>
      <w:r w:rsidR="002B39B2" w:rsidRPr="00FB45D0">
        <w:rPr>
          <w:b/>
          <w:bCs/>
          <w:color w:val="000000"/>
        </w:rPr>
        <w:t>C405.18.1</w:t>
      </w:r>
      <w:proofErr w:type="spellEnd"/>
      <w:r w:rsidR="002B39B2" w:rsidRPr="00FB45D0">
        <w:rPr>
          <w:b/>
          <w:bCs/>
          <w:color w:val="000000"/>
        </w:rPr>
        <w:t>:</w:t>
      </w:r>
      <w:r w:rsidR="002B39B2" w:rsidRPr="00FF6ADC">
        <w:rPr>
          <w:color w:val="000000"/>
        </w:rPr>
        <w:t xml:space="preserve"> Where a branch circuit exists for space cooling equipment with the capacity to serve heat pump space heating equipment sized in accordance with the requirements of Section </w:t>
      </w:r>
      <w:proofErr w:type="spellStart"/>
      <w:r w:rsidR="002B39B2" w:rsidRPr="00FF6ADC">
        <w:rPr>
          <w:color w:val="000000"/>
        </w:rPr>
        <w:t>C403.1.1</w:t>
      </w:r>
      <w:proofErr w:type="spellEnd"/>
      <w:r w:rsidR="002B39B2" w:rsidRPr="00FF6ADC">
        <w:rPr>
          <w:color w:val="000000"/>
        </w:rPr>
        <w:t>.</w:t>
      </w:r>
    </w:p>
    <w:p w14:paraId="2B9AAD0E" w14:textId="77777777" w:rsidR="002B39B2" w:rsidRDefault="002B39B2" w:rsidP="002B39B2">
      <w:pPr>
        <w:rPr>
          <w:color w:val="000000"/>
        </w:rPr>
      </w:pPr>
    </w:p>
    <w:p w14:paraId="67EDC448" w14:textId="77777777" w:rsidR="002B39B2" w:rsidRPr="00FF6ADC" w:rsidRDefault="002B39B2" w:rsidP="002C6AF4">
      <w:pPr>
        <w:rPr>
          <w:color w:val="000000"/>
        </w:rPr>
      </w:pPr>
      <w:proofErr w:type="spellStart"/>
      <w:r w:rsidRPr="00FB45D0">
        <w:rPr>
          <w:b/>
          <w:bCs/>
          <w:color w:val="000000"/>
        </w:rPr>
        <w:t>C405.18.1.1</w:t>
      </w:r>
      <w:proofErr w:type="spellEnd"/>
      <w:r w:rsidRPr="00FB45D0">
        <w:rPr>
          <w:b/>
          <w:bCs/>
          <w:color w:val="000000"/>
        </w:rPr>
        <w:t xml:space="preserve"> Low-capacity space heating.</w:t>
      </w:r>
      <w:r w:rsidRPr="00FF6ADC">
        <w:rPr>
          <w:color w:val="000000"/>
        </w:rPr>
        <w:t xml:space="preserve"> Locations of fossil fuel warm-air furnaces with capacity less than 225,000 Btu/</w:t>
      </w:r>
      <w:proofErr w:type="spellStart"/>
      <w:r w:rsidRPr="00FF6ADC">
        <w:rPr>
          <w:color w:val="000000"/>
        </w:rPr>
        <w:t>hr</w:t>
      </w:r>
      <w:proofErr w:type="spellEnd"/>
      <w:r w:rsidRPr="00FF6ADC">
        <w:rPr>
          <w:color w:val="000000"/>
        </w:rPr>
        <w:t xml:space="preserve"> (</w:t>
      </w:r>
      <w:proofErr w:type="spellStart"/>
      <w:r w:rsidRPr="00FF6ADC">
        <w:rPr>
          <w:color w:val="000000"/>
        </w:rPr>
        <w:t>65.9kW</w:t>
      </w:r>
      <w:proofErr w:type="spellEnd"/>
      <w:r w:rsidRPr="00FF6ADC">
        <w:rPr>
          <w:color w:val="000000"/>
        </w:rPr>
        <w:t>) and boilers with a capacity less than 300,000 Btu/</w:t>
      </w:r>
      <w:proofErr w:type="spellStart"/>
      <w:r w:rsidRPr="00FF6ADC">
        <w:rPr>
          <w:color w:val="000000"/>
        </w:rPr>
        <w:t>hr</w:t>
      </w:r>
      <w:proofErr w:type="spellEnd"/>
      <w:r w:rsidRPr="00FF6ADC">
        <w:rPr>
          <w:color w:val="000000"/>
        </w:rPr>
        <w:t xml:space="preserve"> (</w:t>
      </w:r>
      <w:proofErr w:type="spellStart"/>
      <w:r w:rsidRPr="00FF6ADC">
        <w:rPr>
          <w:color w:val="000000"/>
        </w:rPr>
        <w:t>88kW</w:t>
      </w:r>
      <w:proofErr w:type="spellEnd"/>
      <w:r w:rsidRPr="00FF6ADC">
        <w:rPr>
          <w:color w:val="000000"/>
        </w:rPr>
        <w:t xml:space="preserve">) shall be provided with an individual branch circuit in accordance with all of the following: </w:t>
      </w:r>
    </w:p>
    <w:p w14:paraId="2B4666BD" w14:textId="77777777" w:rsidR="00FB45D0" w:rsidRDefault="00FB45D0" w:rsidP="002B39B2">
      <w:pPr>
        <w:rPr>
          <w:color w:val="000000"/>
        </w:rPr>
      </w:pPr>
    </w:p>
    <w:p w14:paraId="278FE1F6" w14:textId="560EC89A" w:rsidR="002B39B2" w:rsidRPr="00FF6ADC" w:rsidRDefault="002B39B2" w:rsidP="002C6AF4">
      <w:pPr>
        <w:ind w:left="1440" w:hanging="720"/>
        <w:rPr>
          <w:color w:val="000000"/>
        </w:rPr>
      </w:pPr>
      <w:r w:rsidRPr="00FF6ADC">
        <w:rPr>
          <w:color w:val="000000"/>
        </w:rPr>
        <w:t>1.</w:t>
      </w:r>
      <w:r w:rsidR="00FB45D0">
        <w:rPr>
          <w:color w:val="000000"/>
        </w:rPr>
        <w:tab/>
      </w:r>
      <w:r w:rsidRPr="00FF6ADC">
        <w:rPr>
          <w:color w:val="000000"/>
        </w:rPr>
        <w:t xml:space="preserve">The branch circuit conductors shall terminate within 6 ft (2 m) of the location of the space heating equipment and shall be in a location with ready access. </w:t>
      </w:r>
    </w:p>
    <w:p w14:paraId="55DC721B" w14:textId="00C884C3" w:rsidR="002B39B2" w:rsidRPr="00FF6ADC" w:rsidRDefault="002B39B2" w:rsidP="002C6AF4">
      <w:pPr>
        <w:ind w:left="1440" w:hanging="720"/>
        <w:rPr>
          <w:color w:val="000000"/>
        </w:rPr>
      </w:pPr>
      <w:r w:rsidRPr="00FF6ADC">
        <w:rPr>
          <w:color w:val="000000"/>
        </w:rPr>
        <w:t>2.</w:t>
      </w:r>
      <w:r w:rsidR="00FB45D0">
        <w:rPr>
          <w:color w:val="000000"/>
        </w:rPr>
        <w:tab/>
      </w:r>
      <w:r w:rsidRPr="00FF6ADC">
        <w:rPr>
          <w:color w:val="000000"/>
        </w:rPr>
        <w:t xml:space="preserve">The branch circuit shall be sized to serve heat pump space heating equipment sized in accordance with the requirements of Section </w:t>
      </w:r>
      <w:proofErr w:type="spellStart"/>
      <w:r w:rsidRPr="00FF6ADC">
        <w:rPr>
          <w:color w:val="000000"/>
        </w:rPr>
        <w:t>C403.1.1</w:t>
      </w:r>
      <w:proofErr w:type="spellEnd"/>
      <w:r w:rsidRPr="00FF6ADC">
        <w:rPr>
          <w:color w:val="000000"/>
        </w:rPr>
        <w:t xml:space="preserve">, and </w:t>
      </w:r>
    </w:p>
    <w:p w14:paraId="05126A8D" w14:textId="1B86B3E2" w:rsidR="002B39B2" w:rsidRPr="00FF6ADC" w:rsidRDefault="002B39B2" w:rsidP="002C6AF4">
      <w:pPr>
        <w:ind w:left="1440" w:hanging="720"/>
        <w:rPr>
          <w:color w:val="000000"/>
        </w:rPr>
      </w:pPr>
      <w:r w:rsidRPr="00FF6ADC">
        <w:rPr>
          <w:color w:val="000000"/>
        </w:rPr>
        <w:t>3.</w:t>
      </w:r>
      <w:r w:rsidR="00FB45D0">
        <w:rPr>
          <w:color w:val="000000"/>
        </w:rPr>
        <w:tab/>
      </w:r>
      <w:r w:rsidRPr="00FF6ADC">
        <w:rPr>
          <w:color w:val="000000"/>
        </w:rPr>
        <w:t xml:space="preserve">The branch circuit overcurrent device and the termination of the branch circuit shall be labeled </w:t>
      </w:r>
      <w:r w:rsidR="00FB45D0">
        <w:rPr>
          <w:color w:val="000000"/>
        </w:rPr>
        <w:t>"</w:t>
      </w:r>
      <w:r w:rsidRPr="00FF6ADC">
        <w:rPr>
          <w:color w:val="000000"/>
        </w:rPr>
        <w:t>For future heat pump space heating equipment</w:t>
      </w:r>
      <w:r w:rsidR="00752DB3">
        <w:rPr>
          <w:color w:val="000000"/>
        </w:rPr>
        <w:t>"</w:t>
      </w:r>
      <w:r w:rsidR="0022568F">
        <w:rPr>
          <w:color w:val="000000"/>
        </w:rPr>
        <w:t>.</w:t>
      </w:r>
      <w:r w:rsidRPr="00FF6ADC">
        <w:rPr>
          <w:color w:val="000000"/>
        </w:rPr>
        <w:t xml:space="preserve"> </w:t>
      </w:r>
    </w:p>
    <w:p w14:paraId="2E8E568D" w14:textId="77777777" w:rsidR="002B39B2" w:rsidRDefault="002B39B2" w:rsidP="002B39B2">
      <w:pPr>
        <w:rPr>
          <w:color w:val="000000"/>
        </w:rPr>
      </w:pPr>
    </w:p>
    <w:p w14:paraId="259B22F6" w14:textId="77777777" w:rsidR="002B39B2" w:rsidRPr="00FF6ADC" w:rsidRDefault="002B39B2" w:rsidP="002B39B2">
      <w:pPr>
        <w:rPr>
          <w:color w:val="000000"/>
        </w:rPr>
      </w:pPr>
      <w:proofErr w:type="spellStart"/>
      <w:r w:rsidRPr="00E24EFE">
        <w:rPr>
          <w:b/>
          <w:bCs/>
          <w:color w:val="000000"/>
        </w:rPr>
        <w:lastRenderedPageBreak/>
        <w:t>C405.18.1.2</w:t>
      </w:r>
      <w:proofErr w:type="spellEnd"/>
      <w:r w:rsidRPr="00E24EFE">
        <w:rPr>
          <w:b/>
          <w:bCs/>
          <w:color w:val="000000"/>
        </w:rPr>
        <w:t xml:space="preserve"> Other space heating equipment.</w:t>
      </w:r>
      <w:r w:rsidRPr="00FF6ADC">
        <w:rPr>
          <w:color w:val="000000"/>
        </w:rPr>
        <w:t xml:space="preserve"> Locations of fossil fuel space heating equipment not covered under </w:t>
      </w:r>
      <w:proofErr w:type="spellStart"/>
      <w:r w:rsidRPr="00FF6ADC">
        <w:rPr>
          <w:color w:val="000000"/>
        </w:rPr>
        <w:t>C405.18.1.1</w:t>
      </w:r>
      <w:proofErr w:type="spellEnd"/>
      <w:r w:rsidRPr="00FF6ADC">
        <w:rPr>
          <w:color w:val="000000"/>
        </w:rPr>
        <w:t xml:space="preserve"> shall be provided with a raceway in accordance with all of the following: </w:t>
      </w:r>
    </w:p>
    <w:p w14:paraId="5385A18D" w14:textId="77777777" w:rsidR="00E24EFE" w:rsidRDefault="00E24EFE" w:rsidP="002B39B2">
      <w:pPr>
        <w:rPr>
          <w:color w:val="000000"/>
        </w:rPr>
      </w:pPr>
    </w:p>
    <w:p w14:paraId="4B98F2A3" w14:textId="0CC74DA4" w:rsidR="002B39B2" w:rsidRPr="00FF6ADC" w:rsidRDefault="002B39B2" w:rsidP="00E24EFE">
      <w:pPr>
        <w:ind w:left="1440" w:hanging="720"/>
        <w:rPr>
          <w:color w:val="000000"/>
        </w:rPr>
      </w:pPr>
      <w:r w:rsidRPr="00FF6ADC">
        <w:rPr>
          <w:color w:val="000000"/>
        </w:rPr>
        <w:t>1.</w:t>
      </w:r>
      <w:r w:rsidR="00E24EFE">
        <w:rPr>
          <w:color w:val="000000"/>
        </w:rPr>
        <w:tab/>
      </w:r>
      <w:r w:rsidRPr="00FF6ADC">
        <w:rPr>
          <w:color w:val="000000"/>
        </w:rPr>
        <w:t>The raceway shall be continuous from a branch circuit panel to a junction box located within the same space as the equipment or, where the equipment is located on the exterior of the building, within 3 ft (</w:t>
      </w:r>
      <w:proofErr w:type="spellStart"/>
      <w:r w:rsidRPr="00FF6ADC">
        <w:rPr>
          <w:color w:val="000000"/>
        </w:rPr>
        <w:t>1m</w:t>
      </w:r>
      <w:proofErr w:type="spellEnd"/>
      <w:r w:rsidRPr="00FF6ADC">
        <w:rPr>
          <w:color w:val="000000"/>
        </w:rPr>
        <w:t xml:space="preserve">) of the equipment. </w:t>
      </w:r>
    </w:p>
    <w:p w14:paraId="45A124B1" w14:textId="22358B34" w:rsidR="002B39B2" w:rsidRPr="00FF6ADC" w:rsidRDefault="002B39B2" w:rsidP="00E24EFE">
      <w:pPr>
        <w:ind w:left="1440" w:hanging="720"/>
        <w:rPr>
          <w:color w:val="000000"/>
        </w:rPr>
      </w:pPr>
      <w:r w:rsidRPr="00FF6ADC">
        <w:rPr>
          <w:color w:val="000000"/>
        </w:rPr>
        <w:t>2.</w:t>
      </w:r>
      <w:r w:rsidR="00E24EFE">
        <w:rPr>
          <w:color w:val="000000"/>
        </w:rPr>
        <w:tab/>
      </w:r>
      <w:r w:rsidRPr="00FF6ADC">
        <w:rPr>
          <w:color w:val="000000"/>
        </w:rPr>
        <w:t xml:space="preserve">The junction box, raceway, bus bar in the electric panel and conductors serving the electrical panel shall be sized to serve electric space heating equipment sized to serve the same load as the fossil fuel space heating equipment. </w:t>
      </w:r>
    </w:p>
    <w:p w14:paraId="52096D19" w14:textId="1961DD5A" w:rsidR="002B39B2" w:rsidRPr="00FF6ADC" w:rsidRDefault="002B39B2" w:rsidP="00E24EFE">
      <w:pPr>
        <w:ind w:left="1440" w:hanging="720"/>
        <w:rPr>
          <w:color w:val="000000"/>
        </w:rPr>
      </w:pPr>
      <w:r w:rsidRPr="00FF6ADC">
        <w:rPr>
          <w:color w:val="000000"/>
        </w:rPr>
        <w:t>3.</w:t>
      </w:r>
      <w:r w:rsidR="00E24EFE">
        <w:rPr>
          <w:color w:val="000000"/>
        </w:rPr>
        <w:tab/>
      </w:r>
      <w:r w:rsidRPr="00FF6ADC">
        <w:rPr>
          <w:color w:val="000000"/>
        </w:rPr>
        <w:t xml:space="preserve">The electrical panel shall have sufficient reserved physical space for branch circuit overprotection devices sized to serve electric equipment sized to serve the same load as the fossil fuel space heating appliance, </w:t>
      </w:r>
    </w:p>
    <w:p w14:paraId="4EAB26E8" w14:textId="690F4F23" w:rsidR="002B39B2" w:rsidRPr="00FF6ADC" w:rsidRDefault="002B39B2" w:rsidP="00E24EFE">
      <w:pPr>
        <w:ind w:left="1440" w:hanging="720"/>
        <w:rPr>
          <w:color w:val="000000"/>
        </w:rPr>
      </w:pPr>
      <w:r w:rsidRPr="00FF6ADC">
        <w:rPr>
          <w:color w:val="000000"/>
        </w:rPr>
        <w:t>4.</w:t>
      </w:r>
      <w:r w:rsidR="00E24EFE">
        <w:rPr>
          <w:color w:val="000000"/>
        </w:rPr>
        <w:tab/>
      </w:r>
      <w:r w:rsidRPr="00FF6ADC">
        <w:rPr>
          <w:color w:val="000000"/>
        </w:rPr>
        <w:t xml:space="preserve">The point of origin and the termination of the raceway shall be labeled “For future heat pump space heating equipment.” </w:t>
      </w:r>
    </w:p>
    <w:p w14:paraId="17006F6C" w14:textId="77777777" w:rsidR="002B39B2" w:rsidRDefault="002B39B2" w:rsidP="002B39B2">
      <w:pPr>
        <w:rPr>
          <w:color w:val="000000"/>
        </w:rPr>
      </w:pPr>
    </w:p>
    <w:p w14:paraId="06BF2D3F" w14:textId="77777777" w:rsidR="002B39B2" w:rsidRPr="00FF6ADC" w:rsidRDefault="002B39B2" w:rsidP="002B39B2">
      <w:pPr>
        <w:rPr>
          <w:color w:val="000000"/>
        </w:rPr>
      </w:pPr>
      <w:proofErr w:type="spellStart"/>
      <w:r w:rsidRPr="00E24EFE">
        <w:rPr>
          <w:b/>
          <w:bCs/>
          <w:color w:val="000000"/>
        </w:rPr>
        <w:t>C405.18.2</w:t>
      </w:r>
      <w:proofErr w:type="spellEnd"/>
      <w:r w:rsidRPr="00E24EFE">
        <w:rPr>
          <w:b/>
          <w:bCs/>
          <w:color w:val="000000"/>
        </w:rPr>
        <w:t xml:space="preserve"> Water heating.</w:t>
      </w:r>
      <w:r w:rsidRPr="00FF6ADC">
        <w:rPr>
          <w:color w:val="000000"/>
        </w:rPr>
        <w:t xml:space="preserve"> Locations with piping for fossil fuel water heaters shall comply with Section </w:t>
      </w:r>
      <w:proofErr w:type="spellStart"/>
      <w:r w:rsidRPr="00FF6ADC">
        <w:rPr>
          <w:color w:val="000000"/>
        </w:rPr>
        <w:t>C405.18.2.1</w:t>
      </w:r>
      <w:proofErr w:type="spellEnd"/>
      <w:r w:rsidRPr="00FF6ADC">
        <w:rPr>
          <w:color w:val="000000"/>
        </w:rPr>
        <w:t xml:space="preserve"> or </w:t>
      </w:r>
      <w:proofErr w:type="spellStart"/>
      <w:r w:rsidRPr="00FF6ADC">
        <w:rPr>
          <w:color w:val="000000"/>
        </w:rPr>
        <w:t>C405.18.2.2</w:t>
      </w:r>
      <w:proofErr w:type="spellEnd"/>
      <w:r w:rsidRPr="00FF6ADC">
        <w:rPr>
          <w:color w:val="000000"/>
        </w:rPr>
        <w:t xml:space="preserve">, as applicable. </w:t>
      </w:r>
    </w:p>
    <w:p w14:paraId="6F378766" w14:textId="77777777" w:rsidR="002B39B2" w:rsidRDefault="002B39B2" w:rsidP="002B39B2">
      <w:pPr>
        <w:rPr>
          <w:color w:val="000000"/>
        </w:rPr>
      </w:pPr>
    </w:p>
    <w:p w14:paraId="40525921" w14:textId="77777777" w:rsidR="002B39B2" w:rsidRPr="00FF6ADC" w:rsidRDefault="002B39B2" w:rsidP="002C6AF4">
      <w:pPr>
        <w:rPr>
          <w:color w:val="000000"/>
        </w:rPr>
      </w:pPr>
      <w:proofErr w:type="spellStart"/>
      <w:r w:rsidRPr="00E24EFE">
        <w:rPr>
          <w:b/>
          <w:bCs/>
          <w:color w:val="000000"/>
        </w:rPr>
        <w:t>C405.18.2.1</w:t>
      </w:r>
      <w:proofErr w:type="spellEnd"/>
      <w:r w:rsidRPr="00E24EFE">
        <w:rPr>
          <w:b/>
          <w:bCs/>
          <w:color w:val="000000"/>
        </w:rPr>
        <w:t xml:space="preserve"> Low-capacity water heating.</w:t>
      </w:r>
      <w:r w:rsidRPr="00FF6ADC">
        <w:rPr>
          <w:color w:val="000000"/>
        </w:rPr>
        <w:t xml:space="preserve"> Locations of fossil fuel water heaters with an input rating of less than 300,000 Btu/</w:t>
      </w:r>
      <w:proofErr w:type="spellStart"/>
      <w:r w:rsidRPr="00FF6ADC">
        <w:rPr>
          <w:color w:val="000000"/>
        </w:rPr>
        <w:t>hr</w:t>
      </w:r>
      <w:proofErr w:type="spellEnd"/>
      <w:r w:rsidRPr="00FF6ADC">
        <w:rPr>
          <w:color w:val="000000"/>
        </w:rPr>
        <w:t xml:space="preserve"> (</w:t>
      </w:r>
      <w:proofErr w:type="spellStart"/>
      <w:r w:rsidRPr="00FF6ADC">
        <w:rPr>
          <w:color w:val="000000"/>
        </w:rPr>
        <w:t>88kW</w:t>
      </w:r>
      <w:proofErr w:type="spellEnd"/>
      <w:r w:rsidRPr="00FF6ADC">
        <w:rPr>
          <w:color w:val="000000"/>
        </w:rPr>
        <w:t>) shall comply with all of the following:</w:t>
      </w:r>
    </w:p>
    <w:p w14:paraId="4DE0FD06" w14:textId="77777777" w:rsidR="00E24EFE" w:rsidRDefault="00E24EFE" w:rsidP="002C6AF4">
      <w:pPr>
        <w:rPr>
          <w:color w:val="000000"/>
        </w:rPr>
      </w:pPr>
    </w:p>
    <w:p w14:paraId="3232113E" w14:textId="7350B02C" w:rsidR="002B39B2" w:rsidRPr="00FF6ADC" w:rsidRDefault="002B39B2" w:rsidP="002C6AF4">
      <w:pPr>
        <w:ind w:left="1440" w:hanging="720"/>
        <w:rPr>
          <w:color w:val="000000"/>
        </w:rPr>
      </w:pPr>
      <w:r w:rsidRPr="00FF6ADC">
        <w:rPr>
          <w:color w:val="000000"/>
        </w:rPr>
        <w:t>1.</w:t>
      </w:r>
      <w:r w:rsidR="00E24EFE">
        <w:rPr>
          <w:color w:val="000000"/>
        </w:rPr>
        <w:tab/>
      </w:r>
      <w:r w:rsidRPr="00FF6ADC">
        <w:rPr>
          <w:color w:val="000000"/>
        </w:rPr>
        <w:t xml:space="preserve">An individual 30 ampere, 208/240-volt branch circuit shall be provided and terminate within 6 ft (2 m) of the water heater and shall be in a location with ready access. </w:t>
      </w:r>
    </w:p>
    <w:p w14:paraId="45CC5196" w14:textId="43466B0E" w:rsidR="002B39B2" w:rsidRPr="00FF6ADC" w:rsidRDefault="002B39B2" w:rsidP="002C6AF4">
      <w:pPr>
        <w:ind w:left="1440" w:hanging="720"/>
        <w:rPr>
          <w:color w:val="000000"/>
        </w:rPr>
      </w:pPr>
      <w:r w:rsidRPr="00FF6ADC">
        <w:rPr>
          <w:color w:val="000000"/>
        </w:rPr>
        <w:t>2.</w:t>
      </w:r>
      <w:r w:rsidR="00E24EFE">
        <w:rPr>
          <w:color w:val="000000"/>
        </w:rPr>
        <w:tab/>
      </w:r>
      <w:r w:rsidRPr="00FF6ADC">
        <w:rPr>
          <w:color w:val="000000"/>
        </w:rPr>
        <w:t xml:space="preserve">The branch circuit overcurrent protection device and the termination of the branch circuit shall be labeled "For future electric water heater". </w:t>
      </w:r>
    </w:p>
    <w:p w14:paraId="4A62CE12" w14:textId="4915E253" w:rsidR="002B39B2" w:rsidRPr="00FF6ADC" w:rsidRDefault="002B39B2" w:rsidP="002C6AF4">
      <w:pPr>
        <w:ind w:left="1440" w:hanging="720"/>
        <w:rPr>
          <w:color w:val="000000"/>
        </w:rPr>
      </w:pPr>
      <w:r w:rsidRPr="00FF6ADC">
        <w:rPr>
          <w:color w:val="000000"/>
        </w:rPr>
        <w:t>3.</w:t>
      </w:r>
      <w:r w:rsidR="00E24EFE">
        <w:rPr>
          <w:color w:val="000000"/>
        </w:rPr>
        <w:tab/>
      </w:r>
      <w:r w:rsidRPr="00FF6ADC">
        <w:rPr>
          <w:color w:val="000000"/>
        </w:rPr>
        <w:t xml:space="preserve">The space for containing the future water heater shall have a height of not less than 7 ft (2 m), a width of not less than 3 ft (1 m), a depth of not less than </w:t>
      </w:r>
      <w:proofErr w:type="spellStart"/>
      <w:r w:rsidRPr="00FF6ADC">
        <w:rPr>
          <w:color w:val="000000"/>
        </w:rPr>
        <w:t>3ft</w:t>
      </w:r>
      <w:proofErr w:type="spellEnd"/>
      <w:r w:rsidRPr="00FF6ADC">
        <w:rPr>
          <w:color w:val="000000"/>
        </w:rPr>
        <w:t xml:space="preserve"> (1 m) and with a volume of not less than 700 </w:t>
      </w:r>
      <w:proofErr w:type="spellStart"/>
      <w:r w:rsidRPr="00FF6ADC">
        <w:rPr>
          <w:color w:val="000000"/>
        </w:rPr>
        <w:t>ft3</w:t>
      </w:r>
      <w:proofErr w:type="spellEnd"/>
      <w:r w:rsidRPr="00FF6ADC">
        <w:rPr>
          <w:color w:val="000000"/>
        </w:rPr>
        <w:t xml:space="preserve"> (20 </w:t>
      </w:r>
      <w:proofErr w:type="spellStart"/>
      <w:r w:rsidRPr="00FF6ADC">
        <w:rPr>
          <w:color w:val="000000"/>
        </w:rPr>
        <w:t>m3</w:t>
      </w:r>
      <w:proofErr w:type="spellEnd"/>
      <w:r w:rsidRPr="00FF6ADC">
        <w:rPr>
          <w:color w:val="000000"/>
        </w:rPr>
        <w:t xml:space="preserve">). </w:t>
      </w:r>
    </w:p>
    <w:p w14:paraId="5D6BCB7E" w14:textId="77777777" w:rsidR="00E24EFE" w:rsidRDefault="00E24EFE" w:rsidP="002B39B2">
      <w:pPr>
        <w:rPr>
          <w:b/>
          <w:bCs/>
          <w:color w:val="000000"/>
        </w:rPr>
      </w:pPr>
    </w:p>
    <w:p w14:paraId="4B885591" w14:textId="67986BC8" w:rsidR="002B39B2" w:rsidRPr="00FF6ADC" w:rsidRDefault="002B39B2" w:rsidP="00B209F0">
      <w:pPr>
        <w:ind w:left="720"/>
        <w:rPr>
          <w:color w:val="000000"/>
        </w:rPr>
      </w:pPr>
      <w:r w:rsidRPr="00E24EFE">
        <w:rPr>
          <w:b/>
          <w:bCs/>
          <w:color w:val="000000"/>
        </w:rPr>
        <w:t xml:space="preserve">Exception to </w:t>
      </w:r>
      <w:proofErr w:type="spellStart"/>
      <w:r w:rsidRPr="00E24EFE">
        <w:rPr>
          <w:b/>
          <w:bCs/>
          <w:color w:val="000000"/>
        </w:rPr>
        <w:t>C405.18.2.1</w:t>
      </w:r>
      <w:proofErr w:type="spellEnd"/>
      <w:r w:rsidRPr="00E24EFE">
        <w:rPr>
          <w:b/>
          <w:bCs/>
          <w:color w:val="000000"/>
        </w:rPr>
        <w:t>:</w:t>
      </w:r>
      <w:r w:rsidRPr="00FF6ADC">
        <w:rPr>
          <w:color w:val="000000"/>
        </w:rPr>
        <w:t xml:space="preserve"> Where the space containing the water heater provides for air circulation sufficient for the operation of a heat pump water heater, the minimum room volume shall not be required.</w:t>
      </w:r>
    </w:p>
    <w:p w14:paraId="48476B06" w14:textId="77777777" w:rsidR="002B39B2" w:rsidRPr="00FF6ADC" w:rsidRDefault="002B39B2" w:rsidP="002B39B2">
      <w:pPr>
        <w:rPr>
          <w:color w:val="000000"/>
        </w:rPr>
      </w:pPr>
    </w:p>
    <w:p w14:paraId="76E1ACBA" w14:textId="77777777" w:rsidR="002B39B2" w:rsidRPr="00FF6ADC" w:rsidRDefault="002B39B2" w:rsidP="00B209F0">
      <w:pPr>
        <w:rPr>
          <w:color w:val="000000"/>
        </w:rPr>
      </w:pPr>
      <w:proofErr w:type="spellStart"/>
      <w:r w:rsidRPr="00CD7E4B">
        <w:rPr>
          <w:b/>
          <w:bCs/>
          <w:color w:val="000000"/>
        </w:rPr>
        <w:t>C405.18.2.2</w:t>
      </w:r>
      <w:proofErr w:type="spellEnd"/>
      <w:r w:rsidRPr="00CD7E4B">
        <w:rPr>
          <w:b/>
          <w:bCs/>
          <w:color w:val="000000"/>
        </w:rPr>
        <w:t xml:space="preserve"> Other water heating.</w:t>
      </w:r>
      <w:r w:rsidRPr="00FF6ADC">
        <w:rPr>
          <w:color w:val="000000"/>
        </w:rPr>
        <w:t xml:space="preserve"> Locations of fossil fuel water heating equipment not covered by Section </w:t>
      </w:r>
      <w:proofErr w:type="spellStart"/>
      <w:r w:rsidRPr="00FF6ADC">
        <w:rPr>
          <w:color w:val="000000"/>
        </w:rPr>
        <w:t>C405.18.2.1</w:t>
      </w:r>
      <w:proofErr w:type="spellEnd"/>
      <w:r w:rsidRPr="00FF6ADC">
        <w:rPr>
          <w:color w:val="000000"/>
        </w:rPr>
        <w:t xml:space="preserve"> shall be provided with a raceway in accordance with all of the following: </w:t>
      </w:r>
    </w:p>
    <w:p w14:paraId="13A034A7" w14:textId="77777777" w:rsidR="00E24EFE" w:rsidRDefault="00E24EFE" w:rsidP="002B39B2">
      <w:pPr>
        <w:rPr>
          <w:color w:val="000000"/>
        </w:rPr>
      </w:pPr>
    </w:p>
    <w:p w14:paraId="4AAC5CD2" w14:textId="1848124F" w:rsidR="002B39B2" w:rsidRPr="00FF6ADC" w:rsidRDefault="002B39B2" w:rsidP="00B209F0">
      <w:pPr>
        <w:ind w:left="1440" w:hanging="720"/>
        <w:rPr>
          <w:color w:val="000000"/>
        </w:rPr>
      </w:pPr>
      <w:r w:rsidRPr="00FF6ADC">
        <w:rPr>
          <w:color w:val="000000"/>
        </w:rPr>
        <w:t>1.</w:t>
      </w:r>
      <w:r w:rsidR="00E24EFE">
        <w:rPr>
          <w:color w:val="000000"/>
        </w:rPr>
        <w:tab/>
      </w:r>
      <w:r w:rsidRPr="00FF6ADC">
        <w:rPr>
          <w:color w:val="000000"/>
        </w:rPr>
        <w:t>The raceway shall be continuous from an electric panel to a junction box located within the same space as the equipment or, where the equipment is located on the exterior of the building, within 3 ft (</w:t>
      </w:r>
      <w:proofErr w:type="spellStart"/>
      <w:r w:rsidRPr="00FF6ADC">
        <w:rPr>
          <w:color w:val="000000"/>
        </w:rPr>
        <w:t>1m</w:t>
      </w:r>
      <w:proofErr w:type="spellEnd"/>
      <w:r w:rsidRPr="00FF6ADC">
        <w:rPr>
          <w:color w:val="000000"/>
        </w:rPr>
        <w:t xml:space="preserve">) of the equipment. </w:t>
      </w:r>
    </w:p>
    <w:p w14:paraId="5171CADD" w14:textId="1C9C556E" w:rsidR="002B39B2" w:rsidRPr="00FF6ADC" w:rsidRDefault="002B39B2" w:rsidP="00B209F0">
      <w:pPr>
        <w:ind w:left="1440" w:hanging="720"/>
        <w:rPr>
          <w:color w:val="000000"/>
        </w:rPr>
      </w:pPr>
      <w:r w:rsidRPr="00FF6ADC">
        <w:rPr>
          <w:color w:val="000000"/>
        </w:rPr>
        <w:t>2.</w:t>
      </w:r>
      <w:r w:rsidR="00E24EFE">
        <w:rPr>
          <w:color w:val="000000"/>
        </w:rPr>
        <w:tab/>
      </w:r>
      <w:r w:rsidRPr="00FF6ADC">
        <w:rPr>
          <w:color w:val="000000"/>
        </w:rPr>
        <w:t xml:space="preserve">The junction box, raceway, and bus bar in the electric panel and conductors serving the electric panel shall be sized to accommodate electric water heating equipment sized to serve the same load as the fossil fuel water heating equipment. </w:t>
      </w:r>
    </w:p>
    <w:p w14:paraId="158073AD" w14:textId="173D3524" w:rsidR="002B39B2" w:rsidRPr="00FF6ADC" w:rsidRDefault="002B39B2" w:rsidP="00B209F0">
      <w:pPr>
        <w:ind w:left="1440" w:hanging="720"/>
        <w:rPr>
          <w:color w:val="000000"/>
        </w:rPr>
      </w:pPr>
      <w:r w:rsidRPr="00FF6ADC">
        <w:rPr>
          <w:color w:val="000000"/>
        </w:rPr>
        <w:lastRenderedPageBreak/>
        <w:t>3.</w:t>
      </w:r>
      <w:r w:rsidR="00E24EFE">
        <w:rPr>
          <w:color w:val="000000"/>
        </w:rPr>
        <w:tab/>
      </w:r>
      <w:r w:rsidRPr="00FF6ADC">
        <w:rPr>
          <w:color w:val="000000"/>
        </w:rPr>
        <w:t xml:space="preserve">The electric panel shall have sufficient reserved physical space for branch circuit overprotection devices sized to serve electric water heating equipment sized to serve the same load as the fossil fuel water heating equipment. </w:t>
      </w:r>
    </w:p>
    <w:p w14:paraId="7BE28332" w14:textId="342B2ED2" w:rsidR="002B39B2" w:rsidRPr="00FF6ADC" w:rsidRDefault="002B39B2" w:rsidP="00B209F0">
      <w:pPr>
        <w:ind w:left="1440" w:hanging="720"/>
        <w:rPr>
          <w:color w:val="000000"/>
        </w:rPr>
      </w:pPr>
      <w:r w:rsidRPr="00FF6ADC">
        <w:rPr>
          <w:color w:val="000000"/>
        </w:rPr>
        <w:t>4.</w:t>
      </w:r>
      <w:r w:rsidR="00E24EFE">
        <w:rPr>
          <w:color w:val="000000"/>
        </w:rPr>
        <w:tab/>
      </w:r>
      <w:r w:rsidRPr="00FF6ADC">
        <w:rPr>
          <w:color w:val="000000"/>
        </w:rPr>
        <w:t xml:space="preserve">The point of origin and termination of the raceway shall be labeled </w:t>
      </w:r>
      <w:r w:rsidR="00E24EFE">
        <w:rPr>
          <w:color w:val="000000"/>
        </w:rPr>
        <w:t>"</w:t>
      </w:r>
      <w:r w:rsidRPr="00FF6ADC">
        <w:rPr>
          <w:color w:val="000000"/>
        </w:rPr>
        <w:t>For future electric water heating appliance</w:t>
      </w:r>
      <w:r w:rsidR="005522E8">
        <w:rPr>
          <w:color w:val="000000"/>
        </w:rPr>
        <w:t>.</w:t>
      </w:r>
      <w:r w:rsidR="00E24EFE">
        <w:rPr>
          <w:color w:val="000000"/>
        </w:rPr>
        <w:t>"</w:t>
      </w:r>
      <w:r w:rsidRPr="00FF6ADC">
        <w:rPr>
          <w:color w:val="000000"/>
        </w:rPr>
        <w:t xml:space="preserve"> </w:t>
      </w:r>
    </w:p>
    <w:p w14:paraId="3BCFFCB7" w14:textId="77777777" w:rsidR="002B39B2" w:rsidRDefault="002B39B2" w:rsidP="002B39B2">
      <w:pPr>
        <w:rPr>
          <w:color w:val="000000"/>
        </w:rPr>
      </w:pPr>
    </w:p>
    <w:p w14:paraId="351ED385" w14:textId="77777777" w:rsidR="002B39B2" w:rsidRPr="00FF6ADC" w:rsidRDefault="002B39B2" w:rsidP="002B39B2">
      <w:pPr>
        <w:rPr>
          <w:color w:val="000000"/>
        </w:rPr>
      </w:pPr>
      <w:proofErr w:type="spellStart"/>
      <w:r w:rsidRPr="00E24EFE">
        <w:rPr>
          <w:b/>
          <w:bCs/>
          <w:color w:val="000000"/>
        </w:rPr>
        <w:t>C405.18.3</w:t>
      </w:r>
      <w:proofErr w:type="spellEnd"/>
      <w:r w:rsidRPr="00E24EFE">
        <w:rPr>
          <w:b/>
          <w:bCs/>
          <w:color w:val="000000"/>
        </w:rPr>
        <w:t xml:space="preserve"> Non-</w:t>
      </w:r>
      <w:r w:rsidRPr="00E24EFE">
        <w:rPr>
          <w:b/>
          <w:bCs/>
        </w:rPr>
        <w:t>commercial c</w:t>
      </w:r>
      <w:r w:rsidRPr="00E24EFE">
        <w:rPr>
          <w:b/>
          <w:bCs/>
          <w:color w:val="000000"/>
        </w:rPr>
        <w:t>ooking.</w:t>
      </w:r>
      <w:r w:rsidRPr="00FF6ADC">
        <w:rPr>
          <w:color w:val="000000"/>
        </w:rPr>
        <w:t xml:space="preserve"> Locations of fossil fuel ranges, cooktops and ovens</w:t>
      </w:r>
      <w:r w:rsidRPr="00FF6ADC">
        <w:t xml:space="preserve"> that are not commercial cooking appliances s</w:t>
      </w:r>
      <w:r w:rsidRPr="00FF6ADC">
        <w:rPr>
          <w:color w:val="000000"/>
        </w:rPr>
        <w:t xml:space="preserve">hall be provided with a dedicated individual branch circuit in accordance with all of the following: </w:t>
      </w:r>
    </w:p>
    <w:p w14:paraId="30696090" w14:textId="77777777" w:rsidR="00E24EFE" w:rsidRDefault="00E24EFE" w:rsidP="002B39B2">
      <w:pPr>
        <w:rPr>
          <w:color w:val="000000"/>
        </w:rPr>
      </w:pPr>
    </w:p>
    <w:p w14:paraId="7AA56363" w14:textId="1C4C19C5" w:rsidR="002B39B2" w:rsidRPr="00FF6ADC" w:rsidRDefault="002B39B2" w:rsidP="00E24EFE">
      <w:pPr>
        <w:ind w:left="1440" w:hanging="720"/>
        <w:rPr>
          <w:color w:val="000000"/>
        </w:rPr>
      </w:pPr>
      <w:r w:rsidRPr="00FF6ADC">
        <w:rPr>
          <w:color w:val="000000"/>
        </w:rPr>
        <w:t>1.</w:t>
      </w:r>
      <w:r w:rsidR="00E24EFE">
        <w:rPr>
          <w:color w:val="000000"/>
        </w:rPr>
        <w:tab/>
      </w:r>
      <w:r w:rsidRPr="00FF6ADC">
        <w:rPr>
          <w:color w:val="000000"/>
        </w:rPr>
        <w:t xml:space="preserve">The branch circuit shall be rated for 208/240-volts and not less than 50 amps. </w:t>
      </w:r>
    </w:p>
    <w:p w14:paraId="35E2D782" w14:textId="4F1D7EFB" w:rsidR="002B39B2" w:rsidRPr="00FF6ADC" w:rsidRDefault="002B39B2" w:rsidP="00E24EFE">
      <w:pPr>
        <w:ind w:left="1440" w:hanging="720"/>
        <w:rPr>
          <w:color w:val="000000"/>
        </w:rPr>
      </w:pPr>
      <w:r w:rsidRPr="00FF6ADC">
        <w:rPr>
          <w:color w:val="000000"/>
        </w:rPr>
        <w:t>2.</w:t>
      </w:r>
      <w:r w:rsidR="00E24EFE">
        <w:rPr>
          <w:color w:val="000000"/>
        </w:rPr>
        <w:tab/>
      </w:r>
      <w:r w:rsidRPr="00FF6ADC">
        <w:rPr>
          <w:color w:val="000000"/>
        </w:rPr>
        <w:t>The branch circuit shall terminate within 3 ft (1 m) of the appliance and shall be</w:t>
      </w:r>
      <w:r w:rsidRPr="00FF6ADC">
        <w:t xml:space="preserve"> </w:t>
      </w:r>
      <w:r w:rsidRPr="00FF6ADC">
        <w:rPr>
          <w:color w:val="000000"/>
        </w:rPr>
        <w:t xml:space="preserve">in a location with ready access. </w:t>
      </w:r>
    </w:p>
    <w:p w14:paraId="5A726A85" w14:textId="1F4236B3" w:rsidR="002B39B2" w:rsidRPr="00FF6ADC" w:rsidRDefault="002B39B2" w:rsidP="00E24EFE">
      <w:pPr>
        <w:ind w:left="1440" w:hanging="720"/>
        <w:rPr>
          <w:color w:val="000000"/>
        </w:rPr>
      </w:pPr>
      <w:r w:rsidRPr="00FF6ADC">
        <w:rPr>
          <w:color w:val="000000"/>
        </w:rPr>
        <w:t>3.</w:t>
      </w:r>
      <w:r w:rsidR="00E24EFE">
        <w:rPr>
          <w:color w:val="000000"/>
        </w:rPr>
        <w:tab/>
      </w:r>
      <w:r w:rsidRPr="00FF6ADC">
        <w:rPr>
          <w:color w:val="000000"/>
        </w:rPr>
        <w:t xml:space="preserve">The point of origin and termination of the branch circuit shall be labeled </w:t>
      </w:r>
      <w:r w:rsidR="00E24EFE">
        <w:rPr>
          <w:color w:val="000000"/>
        </w:rPr>
        <w:t>"</w:t>
      </w:r>
      <w:r w:rsidRPr="00FF6ADC">
        <w:rPr>
          <w:color w:val="000000"/>
        </w:rPr>
        <w:t>For future electric cooking appliance</w:t>
      </w:r>
      <w:r w:rsidR="004863DB">
        <w:rPr>
          <w:color w:val="000000"/>
        </w:rPr>
        <w:t>.</w:t>
      </w:r>
      <w:r w:rsidR="00E24EFE">
        <w:rPr>
          <w:color w:val="000000"/>
        </w:rPr>
        <w:t>"</w:t>
      </w:r>
      <w:r w:rsidRPr="00FF6ADC">
        <w:rPr>
          <w:color w:val="000000"/>
        </w:rPr>
        <w:t xml:space="preserve"> </w:t>
      </w:r>
    </w:p>
    <w:p w14:paraId="726D576A" w14:textId="77777777" w:rsidR="002B39B2" w:rsidRDefault="002B39B2" w:rsidP="002B39B2">
      <w:pPr>
        <w:rPr>
          <w:color w:val="000000"/>
        </w:rPr>
      </w:pPr>
    </w:p>
    <w:p w14:paraId="67BF7B4F" w14:textId="73F29E5D" w:rsidR="002B39B2" w:rsidRPr="00FF6ADC" w:rsidRDefault="002B39B2" w:rsidP="002B39B2">
      <w:pPr>
        <w:rPr>
          <w:color w:val="000000"/>
        </w:rPr>
      </w:pPr>
      <w:proofErr w:type="spellStart"/>
      <w:r w:rsidRPr="00E24EFE">
        <w:rPr>
          <w:b/>
          <w:bCs/>
          <w:color w:val="000000"/>
        </w:rPr>
        <w:t>C405.18.4</w:t>
      </w:r>
      <w:proofErr w:type="spellEnd"/>
      <w:r w:rsidRPr="00E24EFE">
        <w:rPr>
          <w:b/>
          <w:bCs/>
          <w:color w:val="000000"/>
        </w:rPr>
        <w:t xml:space="preserve"> Clothes drying.</w:t>
      </w:r>
      <w:r w:rsidRPr="00FF6ADC">
        <w:rPr>
          <w:color w:val="000000"/>
        </w:rPr>
        <w:t xml:space="preserve"> Locations with piping for fossil fuel clothes drying equipment shall comply with </w:t>
      </w:r>
      <w:proofErr w:type="spellStart"/>
      <w:r w:rsidRPr="00FF6ADC">
        <w:rPr>
          <w:color w:val="000000"/>
        </w:rPr>
        <w:t>C405.18.4.1</w:t>
      </w:r>
      <w:proofErr w:type="spellEnd"/>
      <w:r w:rsidRPr="00FF6ADC">
        <w:rPr>
          <w:color w:val="000000"/>
        </w:rPr>
        <w:t xml:space="preserve"> or </w:t>
      </w:r>
      <w:proofErr w:type="spellStart"/>
      <w:r w:rsidRPr="00FF6ADC">
        <w:rPr>
          <w:color w:val="000000"/>
        </w:rPr>
        <w:t>C405.18.4.2</w:t>
      </w:r>
      <w:proofErr w:type="spellEnd"/>
      <w:r w:rsidRPr="00FF6ADC">
        <w:rPr>
          <w:color w:val="000000"/>
        </w:rPr>
        <w:t>, as applicable.</w:t>
      </w:r>
    </w:p>
    <w:p w14:paraId="37EA8501" w14:textId="77777777" w:rsidR="002B39B2" w:rsidRDefault="002B39B2" w:rsidP="002B39B2">
      <w:pPr>
        <w:rPr>
          <w:color w:val="000000"/>
        </w:rPr>
      </w:pPr>
    </w:p>
    <w:p w14:paraId="3AFD4224" w14:textId="77777777" w:rsidR="002B39B2" w:rsidRPr="00FF6ADC" w:rsidRDefault="002B39B2" w:rsidP="00B209F0">
      <w:pPr>
        <w:rPr>
          <w:color w:val="000000"/>
        </w:rPr>
      </w:pPr>
      <w:proofErr w:type="spellStart"/>
      <w:r w:rsidRPr="00E24EFE">
        <w:rPr>
          <w:b/>
          <w:bCs/>
          <w:color w:val="000000"/>
        </w:rPr>
        <w:t>C405.18.4.1</w:t>
      </w:r>
      <w:proofErr w:type="spellEnd"/>
      <w:r w:rsidRPr="00E24EFE">
        <w:rPr>
          <w:b/>
          <w:bCs/>
          <w:color w:val="000000"/>
        </w:rPr>
        <w:t xml:space="preserve"> Residential drying.</w:t>
      </w:r>
      <w:r w:rsidRPr="00FF6ADC">
        <w:rPr>
          <w:color w:val="000000"/>
        </w:rPr>
        <w:t xml:space="preserve"> Locations of fossil fuel clothes drying appliances serving individual dwellings units shall be provided with a dedicated individual branch circuit in accordance with all of the following: </w:t>
      </w:r>
    </w:p>
    <w:p w14:paraId="2AA8018C" w14:textId="77777777" w:rsidR="00E24EFE" w:rsidRDefault="00E24EFE" w:rsidP="002B39B2">
      <w:pPr>
        <w:rPr>
          <w:color w:val="000000"/>
        </w:rPr>
      </w:pPr>
    </w:p>
    <w:p w14:paraId="20DF438F" w14:textId="68FAE124" w:rsidR="002B39B2" w:rsidRPr="00FF6ADC" w:rsidRDefault="002B39B2" w:rsidP="00B209F0">
      <w:pPr>
        <w:ind w:left="1440" w:hanging="720"/>
        <w:rPr>
          <w:color w:val="000000"/>
        </w:rPr>
      </w:pPr>
      <w:r w:rsidRPr="00FF6ADC">
        <w:rPr>
          <w:color w:val="000000"/>
        </w:rPr>
        <w:t>1.</w:t>
      </w:r>
      <w:r w:rsidR="00E24EFE">
        <w:rPr>
          <w:color w:val="000000"/>
        </w:rPr>
        <w:tab/>
      </w:r>
      <w:r w:rsidRPr="00FF6ADC">
        <w:rPr>
          <w:color w:val="000000"/>
        </w:rPr>
        <w:t xml:space="preserve">The branch circuit shall be rated for 208/240-volts and not less than 30 amps. </w:t>
      </w:r>
    </w:p>
    <w:p w14:paraId="302F8EAE" w14:textId="2DDC4CD9" w:rsidR="002B39B2" w:rsidRPr="00FF6ADC" w:rsidRDefault="002B39B2" w:rsidP="00B209F0">
      <w:pPr>
        <w:ind w:left="1440" w:hanging="720"/>
        <w:rPr>
          <w:color w:val="000000"/>
        </w:rPr>
      </w:pPr>
      <w:r w:rsidRPr="00FF6ADC">
        <w:rPr>
          <w:color w:val="000000"/>
        </w:rPr>
        <w:t>2.</w:t>
      </w:r>
      <w:r w:rsidR="00E24EFE">
        <w:rPr>
          <w:color w:val="000000"/>
        </w:rPr>
        <w:tab/>
      </w:r>
      <w:r w:rsidRPr="00FF6ADC">
        <w:rPr>
          <w:color w:val="000000"/>
        </w:rPr>
        <w:t xml:space="preserve">The branch circuit shall terminate within 3 ft (1 m) of the appliance and shall be in a location with ready access. </w:t>
      </w:r>
    </w:p>
    <w:p w14:paraId="2B8178DC" w14:textId="62D4DD15" w:rsidR="002B39B2" w:rsidRPr="00FF6ADC" w:rsidRDefault="00950334" w:rsidP="00B209F0">
      <w:pPr>
        <w:ind w:left="1440" w:hanging="720"/>
        <w:rPr>
          <w:color w:val="000000"/>
        </w:rPr>
      </w:pPr>
      <w:r>
        <w:rPr>
          <w:color w:val="000000"/>
        </w:rPr>
        <w:t>3</w:t>
      </w:r>
      <w:r w:rsidR="002B39B2" w:rsidRPr="00FF6ADC">
        <w:rPr>
          <w:color w:val="000000"/>
        </w:rPr>
        <w:t>.</w:t>
      </w:r>
      <w:r w:rsidR="00E24EFE">
        <w:rPr>
          <w:color w:val="000000"/>
        </w:rPr>
        <w:tab/>
      </w:r>
      <w:r w:rsidR="002B39B2" w:rsidRPr="00FF6ADC">
        <w:rPr>
          <w:color w:val="000000"/>
        </w:rPr>
        <w:t xml:space="preserve">The point of origin and termination of the branch circuit shall be labeled </w:t>
      </w:r>
      <w:r w:rsidR="00E24EFE">
        <w:rPr>
          <w:color w:val="000000"/>
        </w:rPr>
        <w:t>"</w:t>
      </w:r>
      <w:r w:rsidR="002B39B2" w:rsidRPr="00FF6ADC">
        <w:rPr>
          <w:color w:val="000000"/>
        </w:rPr>
        <w:t>For future electric clothes drying appliance</w:t>
      </w:r>
      <w:r w:rsidR="00EE4F98">
        <w:rPr>
          <w:color w:val="000000"/>
        </w:rPr>
        <w:t>.</w:t>
      </w:r>
      <w:r w:rsidR="00E24EFE">
        <w:rPr>
          <w:color w:val="000000"/>
        </w:rPr>
        <w:t>"</w:t>
      </w:r>
      <w:r w:rsidR="002B39B2" w:rsidRPr="00FF6ADC">
        <w:rPr>
          <w:color w:val="000000"/>
        </w:rPr>
        <w:t xml:space="preserve"> </w:t>
      </w:r>
    </w:p>
    <w:p w14:paraId="21066CFC" w14:textId="77777777" w:rsidR="002B39B2" w:rsidRDefault="002B39B2" w:rsidP="002B39B2">
      <w:pPr>
        <w:rPr>
          <w:color w:val="000000"/>
        </w:rPr>
      </w:pPr>
    </w:p>
    <w:p w14:paraId="0E8FC9F4" w14:textId="77777777" w:rsidR="002B39B2" w:rsidRPr="00FF6ADC" w:rsidRDefault="002B39B2" w:rsidP="002B39B2">
      <w:pPr>
        <w:rPr>
          <w:color w:val="000000"/>
        </w:rPr>
      </w:pPr>
      <w:proofErr w:type="spellStart"/>
      <w:r w:rsidRPr="00E24EFE">
        <w:rPr>
          <w:b/>
          <w:bCs/>
        </w:rPr>
        <w:t>C405.18.4.2</w:t>
      </w:r>
      <w:proofErr w:type="spellEnd"/>
      <w:r w:rsidRPr="00E24EFE">
        <w:rPr>
          <w:b/>
          <w:bCs/>
        </w:rPr>
        <w:t xml:space="preserve"> Non-residential drying.</w:t>
      </w:r>
      <w:r w:rsidRPr="00E24EFE">
        <w:t xml:space="preserve"> Locations of fossil fuel clothes drying appliances not</w:t>
      </w:r>
      <w:r w:rsidRPr="00FF6ADC">
        <w:rPr>
          <w:color w:val="000000"/>
        </w:rPr>
        <w:t xml:space="preserve"> covered by Section </w:t>
      </w:r>
      <w:proofErr w:type="spellStart"/>
      <w:r w:rsidRPr="00FF6ADC">
        <w:rPr>
          <w:color w:val="000000"/>
        </w:rPr>
        <w:t>C405.18.4.1</w:t>
      </w:r>
      <w:proofErr w:type="spellEnd"/>
      <w:r w:rsidRPr="00FF6ADC">
        <w:rPr>
          <w:color w:val="000000"/>
        </w:rPr>
        <w:t xml:space="preserve"> shall be provided with a raceway in accordance with all of the following: </w:t>
      </w:r>
    </w:p>
    <w:p w14:paraId="7DBDBE37" w14:textId="77777777" w:rsidR="00E24EFE" w:rsidRDefault="00E24EFE" w:rsidP="002B39B2">
      <w:pPr>
        <w:rPr>
          <w:color w:val="000000"/>
        </w:rPr>
      </w:pPr>
    </w:p>
    <w:p w14:paraId="3D435747" w14:textId="2AFFAA6E" w:rsidR="002B39B2" w:rsidRPr="00FF6ADC" w:rsidRDefault="002B39B2" w:rsidP="00E24EFE">
      <w:pPr>
        <w:ind w:left="1440" w:hanging="720"/>
        <w:rPr>
          <w:color w:val="000000"/>
        </w:rPr>
      </w:pPr>
      <w:r w:rsidRPr="00FF6ADC">
        <w:rPr>
          <w:color w:val="000000"/>
        </w:rPr>
        <w:t>1.</w:t>
      </w:r>
      <w:r w:rsidR="00E24EFE">
        <w:rPr>
          <w:color w:val="000000"/>
        </w:rPr>
        <w:tab/>
      </w:r>
      <w:r w:rsidRPr="00FF6ADC">
        <w:rPr>
          <w:color w:val="000000"/>
        </w:rPr>
        <w:t xml:space="preserve">The raceway shall be continuous from an electric panel to a junction box located within the same space as the appliance. </w:t>
      </w:r>
    </w:p>
    <w:p w14:paraId="5B781D20" w14:textId="26993D33" w:rsidR="002B39B2" w:rsidRPr="00FF6ADC" w:rsidRDefault="002B39B2" w:rsidP="00E24EFE">
      <w:pPr>
        <w:ind w:left="1440" w:hanging="720"/>
        <w:rPr>
          <w:color w:val="000000"/>
        </w:rPr>
      </w:pPr>
      <w:r w:rsidRPr="00FF6ADC">
        <w:rPr>
          <w:color w:val="000000"/>
        </w:rPr>
        <w:t>2.</w:t>
      </w:r>
      <w:r w:rsidR="00E24EFE">
        <w:rPr>
          <w:color w:val="000000"/>
        </w:rPr>
        <w:tab/>
      </w:r>
      <w:r w:rsidRPr="00FF6ADC">
        <w:rPr>
          <w:color w:val="000000"/>
        </w:rPr>
        <w:t xml:space="preserve">The junction box, raceway, electric panel bus bar and conductors serving the electric panel shall </w:t>
      </w:r>
      <w:r w:rsidRPr="00FF6ADC">
        <w:t>be sized</w:t>
      </w:r>
      <w:r w:rsidRPr="00FF6ADC">
        <w:rPr>
          <w:color w:val="000000"/>
        </w:rPr>
        <w:t xml:space="preserve"> to serve electric clothes drying appliances having the same drying capacity as the fossil fuel appliance. </w:t>
      </w:r>
    </w:p>
    <w:p w14:paraId="2A0248C4" w14:textId="6F6C94E3" w:rsidR="002B39B2" w:rsidRPr="00FF6ADC" w:rsidRDefault="002B39B2" w:rsidP="00E24EFE">
      <w:pPr>
        <w:ind w:left="1440" w:hanging="720"/>
        <w:rPr>
          <w:color w:val="000000"/>
        </w:rPr>
      </w:pPr>
      <w:r w:rsidRPr="00FF6ADC">
        <w:rPr>
          <w:color w:val="000000"/>
        </w:rPr>
        <w:t>3.</w:t>
      </w:r>
      <w:r w:rsidR="00E24EFE">
        <w:rPr>
          <w:color w:val="000000"/>
        </w:rPr>
        <w:tab/>
      </w:r>
      <w:r w:rsidRPr="00FF6ADC">
        <w:rPr>
          <w:color w:val="000000"/>
        </w:rPr>
        <w:t xml:space="preserve">The electric panel shall have sufficient reserved physical space for branch circuit overprotection devices sized to serve electric clothes drying appliances sized to serve the same load as the fossil fuel clothes drying appliances. </w:t>
      </w:r>
    </w:p>
    <w:p w14:paraId="34AE4F83" w14:textId="05A7ED45" w:rsidR="002B39B2" w:rsidRPr="00FF6ADC" w:rsidRDefault="002B39B2" w:rsidP="00E24EFE">
      <w:pPr>
        <w:ind w:left="1440" w:hanging="720"/>
        <w:rPr>
          <w:color w:val="000000"/>
        </w:rPr>
      </w:pPr>
      <w:r w:rsidRPr="00FF6ADC">
        <w:rPr>
          <w:color w:val="000000"/>
        </w:rPr>
        <w:t>4.</w:t>
      </w:r>
      <w:r w:rsidR="00E24EFE">
        <w:rPr>
          <w:color w:val="000000"/>
        </w:rPr>
        <w:tab/>
      </w:r>
      <w:r w:rsidRPr="00FF6ADC">
        <w:rPr>
          <w:color w:val="000000"/>
        </w:rPr>
        <w:t xml:space="preserve">The point of origin and termination of the raceway shall be labeled </w:t>
      </w:r>
      <w:r w:rsidR="00E24EFE">
        <w:rPr>
          <w:color w:val="000000"/>
        </w:rPr>
        <w:t>"</w:t>
      </w:r>
      <w:r w:rsidRPr="00FF6ADC">
        <w:rPr>
          <w:color w:val="000000"/>
        </w:rPr>
        <w:t>For future electric clothes drying appliance</w:t>
      </w:r>
      <w:r w:rsidR="00E24EFE">
        <w:rPr>
          <w:color w:val="000000"/>
        </w:rPr>
        <w:t>"</w:t>
      </w:r>
      <w:r w:rsidRPr="00FF6ADC">
        <w:rPr>
          <w:color w:val="000000"/>
        </w:rPr>
        <w:t xml:space="preserve">. </w:t>
      </w:r>
    </w:p>
    <w:p w14:paraId="1E2D12EF" w14:textId="77777777" w:rsidR="002B39B2" w:rsidRDefault="002B39B2" w:rsidP="002B39B2">
      <w:pPr>
        <w:rPr>
          <w:color w:val="000000"/>
        </w:rPr>
      </w:pPr>
    </w:p>
    <w:p w14:paraId="423C1318" w14:textId="372C0371" w:rsidR="002B39B2" w:rsidRPr="00FF6ADC" w:rsidRDefault="002B39B2" w:rsidP="002B39B2">
      <w:pPr>
        <w:rPr>
          <w:color w:val="000000"/>
        </w:rPr>
      </w:pPr>
      <w:proofErr w:type="spellStart"/>
      <w:r w:rsidRPr="00E24EFE">
        <w:rPr>
          <w:b/>
          <w:bCs/>
          <w:color w:val="000000"/>
        </w:rPr>
        <w:t>C405.18.5</w:t>
      </w:r>
      <w:proofErr w:type="spellEnd"/>
      <w:r w:rsidRPr="00E24EFE">
        <w:rPr>
          <w:b/>
          <w:bCs/>
          <w:color w:val="000000"/>
        </w:rPr>
        <w:t xml:space="preserve"> Onsite </w:t>
      </w:r>
      <w:r w:rsidR="0022568F">
        <w:rPr>
          <w:b/>
          <w:bCs/>
          <w:color w:val="000000"/>
        </w:rPr>
        <w:t>t</w:t>
      </w:r>
      <w:r w:rsidRPr="00E24EFE">
        <w:rPr>
          <w:b/>
          <w:bCs/>
          <w:color w:val="000000"/>
        </w:rPr>
        <w:t>ransformers.</w:t>
      </w:r>
      <w:r w:rsidRPr="00FF6ADC">
        <w:rPr>
          <w:color w:val="000000"/>
        </w:rPr>
        <w:t xml:space="preserve"> Enclosed spaces and underground vaults containing onsite electric transformers on the building side of the electric utility meter shall have sufficient space </w:t>
      </w:r>
      <w:r w:rsidRPr="00FF6ADC">
        <w:rPr>
          <w:color w:val="000000"/>
        </w:rPr>
        <w:lastRenderedPageBreak/>
        <w:t xml:space="preserve">to accommodate transformers sized to serve the additional electric loads identified in </w:t>
      </w:r>
      <w:proofErr w:type="spellStart"/>
      <w:r w:rsidRPr="00FF6ADC">
        <w:rPr>
          <w:color w:val="000000"/>
        </w:rPr>
        <w:t>C405.18.1</w:t>
      </w:r>
      <w:proofErr w:type="spellEnd"/>
      <w:r w:rsidRPr="00FF6ADC">
        <w:rPr>
          <w:color w:val="000000"/>
        </w:rPr>
        <w:t xml:space="preserve">, </w:t>
      </w:r>
      <w:proofErr w:type="spellStart"/>
      <w:r w:rsidRPr="00FF6ADC">
        <w:rPr>
          <w:color w:val="000000"/>
        </w:rPr>
        <w:t>C405.18.2</w:t>
      </w:r>
      <w:proofErr w:type="spellEnd"/>
      <w:r w:rsidRPr="00FF6ADC">
        <w:rPr>
          <w:color w:val="000000"/>
        </w:rPr>
        <w:t xml:space="preserve">, </w:t>
      </w:r>
      <w:proofErr w:type="spellStart"/>
      <w:r w:rsidRPr="00FF6ADC">
        <w:rPr>
          <w:color w:val="000000"/>
        </w:rPr>
        <w:t>C405.18.3</w:t>
      </w:r>
      <w:proofErr w:type="spellEnd"/>
      <w:r w:rsidRPr="00FF6ADC">
        <w:rPr>
          <w:color w:val="000000"/>
        </w:rPr>
        <w:t xml:space="preserve"> and </w:t>
      </w:r>
      <w:proofErr w:type="spellStart"/>
      <w:r w:rsidRPr="00FF6ADC">
        <w:rPr>
          <w:color w:val="000000"/>
        </w:rPr>
        <w:t>C405.18.4</w:t>
      </w:r>
      <w:proofErr w:type="spellEnd"/>
      <w:r w:rsidRPr="00FF6ADC">
        <w:rPr>
          <w:color w:val="000000"/>
        </w:rPr>
        <w:t>.</w:t>
      </w:r>
    </w:p>
    <w:p w14:paraId="784BF5C0" w14:textId="77777777" w:rsidR="00A26496" w:rsidRDefault="00A26496" w:rsidP="002B39B2"/>
    <w:p w14:paraId="6B981955" w14:textId="77777777" w:rsidR="002B39B2" w:rsidRPr="009965FA" w:rsidRDefault="002B39B2" w:rsidP="009965FA">
      <w:pPr>
        <w:jc w:val="center"/>
        <w:rPr>
          <w:b/>
          <w:bCs/>
        </w:rPr>
      </w:pPr>
      <w:r w:rsidRPr="009965FA">
        <w:rPr>
          <w:b/>
          <w:bCs/>
        </w:rPr>
        <w:t xml:space="preserve">SECTION </w:t>
      </w:r>
      <w:proofErr w:type="spellStart"/>
      <w:r w:rsidRPr="009965FA">
        <w:rPr>
          <w:b/>
          <w:bCs/>
        </w:rPr>
        <w:t>C406</w:t>
      </w:r>
      <w:proofErr w:type="spellEnd"/>
    </w:p>
    <w:p w14:paraId="6F66D78F" w14:textId="77777777" w:rsidR="009965FA" w:rsidRDefault="002B39B2" w:rsidP="009965FA">
      <w:pPr>
        <w:jc w:val="center"/>
        <w:rPr>
          <w:b/>
          <w:bCs/>
        </w:rPr>
      </w:pPr>
      <w:r w:rsidRPr="009965FA">
        <w:rPr>
          <w:b/>
          <w:bCs/>
        </w:rPr>
        <w:t xml:space="preserve">ADDITIONAL EFFICIENCY, RENEWABLE, AND LOAD </w:t>
      </w:r>
    </w:p>
    <w:p w14:paraId="4510B815" w14:textId="02396867" w:rsidR="002B39B2" w:rsidRPr="009965FA" w:rsidRDefault="002B39B2" w:rsidP="009965FA">
      <w:pPr>
        <w:jc w:val="center"/>
        <w:rPr>
          <w:b/>
          <w:bCs/>
        </w:rPr>
      </w:pPr>
      <w:r w:rsidRPr="009965FA">
        <w:rPr>
          <w:b/>
          <w:bCs/>
        </w:rPr>
        <w:t>MANAGEMENT REQUIREMENTS</w:t>
      </w:r>
    </w:p>
    <w:p w14:paraId="2D72CE2E" w14:textId="77777777" w:rsidR="002B39B2" w:rsidRPr="00FF6ADC" w:rsidRDefault="002B39B2" w:rsidP="002B39B2"/>
    <w:p w14:paraId="285C784E" w14:textId="2DAF7D19" w:rsidR="002B39B2" w:rsidRDefault="002B39B2" w:rsidP="002B39B2">
      <w:pPr>
        <w:rPr>
          <w:color w:val="000000"/>
        </w:rPr>
      </w:pPr>
      <w:proofErr w:type="spellStart"/>
      <w:r w:rsidRPr="009965FA">
        <w:rPr>
          <w:b/>
          <w:bCs/>
          <w:color w:val="000000"/>
        </w:rPr>
        <w:t>C406.1.1</w:t>
      </w:r>
      <w:proofErr w:type="spellEnd"/>
      <w:r w:rsidRPr="009965FA">
        <w:rPr>
          <w:b/>
          <w:bCs/>
          <w:color w:val="000000"/>
        </w:rPr>
        <w:t xml:space="preserve"> Additional energy efficiency credit requirements.</w:t>
      </w:r>
      <w:r w:rsidRPr="00FF6ADC">
        <w:rPr>
          <w:color w:val="000000"/>
        </w:rPr>
        <w:t xml:space="preserve"> Buildings shall comply with measures from </w:t>
      </w:r>
      <w:proofErr w:type="spellStart"/>
      <w:r w:rsidRPr="00FF6ADC">
        <w:rPr>
          <w:color w:val="000000"/>
        </w:rPr>
        <w:t>C406.2</w:t>
      </w:r>
      <w:proofErr w:type="spellEnd"/>
      <w:r w:rsidRPr="00FF6ADC">
        <w:rPr>
          <w:color w:val="000000"/>
        </w:rPr>
        <w:t xml:space="preserve"> to achieve not less than the number of required efficiency credits from Table </w:t>
      </w:r>
      <w:proofErr w:type="spellStart"/>
      <w:r w:rsidRPr="00FF6ADC">
        <w:rPr>
          <w:color w:val="000000"/>
        </w:rPr>
        <w:t>C406.1.1</w:t>
      </w:r>
      <w:proofErr w:type="spellEnd"/>
      <w:r w:rsidRPr="00FF6ADC">
        <w:rPr>
          <w:color w:val="000000"/>
        </w:rPr>
        <w:t xml:space="preserve">(1) based on building occupancy group and climate zone </w:t>
      </w:r>
      <w:bookmarkStart w:id="28" w:name="_Hlk151453409"/>
      <w:r w:rsidRPr="00FF6ADC">
        <w:rPr>
          <w:color w:val="000000"/>
        </w:rPr>
        <w:t xml:space="preserve">including any energy credit adjustments in accordance with </w:t>
      </w:r>
      <w:proofErr w:type="spellStart"/>
      <w:r w:rsidRPr="00FF6ADC">
        <w:rPr>
          <w:color w:val="000000"/>
        </w:rPr>
        <w:t>C406.1.1.1</w:t>
      </w:r>
      <w:proofErr w:type="spellEnd"/>
      <w:r w:rsidRPr="00FF6ADC">
        <w:rPr>
          <w:color w:val="000000"/>
        </w:rPr>
        <w:t>.</w:t>
      </w:r>
      <w:bookmarkEnd w:id="28"/>
      <w:r w:rsidRPr="00FF6ADC">
        <w:rPr>
          <w:color w:val="000000"/>
        </w:rPr>
        <w:t xml:space="preserve">  Where a project contains multiple occupancies, the total required energy credits from each building occupancy shall be weighted by the gross conditioned floor area to determine the weighted average project energy credits required. Accessory occupancies shall be included with the primary occupancy group for purposes of Section </w:t>
      </w:r>
      <w:proofErr w:type="spellStart"/>
      <w:r w:rsidRPr="00FF6ADC">
        <w:rPr>
          <w:color w:val="000000"/>
        </w:rPr>
        <w:t>C406</w:t>
      </w:r>
      <w:proofErr w:type="spellEnd"/>
      <w:r w:rsidRPr="00FF6ADC">
        <w:rPr>
          <w:color w:val="000000"/>
        </w:rPr>
        <w:t>.</w:t>
      </w:r>
    </w:p>
    <w:p w14:paraId="405F05E4" w14:textId="77777777" w:rsidR="00B209F0" w:rsidRPr="00FF6ADC" w:rsidRDefault="00B209F0" w:rsidP="002B39B2">
      <w:pPr>
        <w:rPr>
          <w:color w:val="000000"/>
        </w:rPr>
      </w:pPr>
    </w:p>
    <w:p w14:paraId="7E8007A6" w14:textId="2E8CE5E3" w:rsidR="002B39B2" w:rsidRPr="009965FA" w:rsidRDefault="002B39B2" w:rsidP="00B209F0">
      <w:pPr>
        <w:ind w:left="720"/>
        <w:rPr>
          <w:b/>
          <w:bCs/>
          <w:color w:val="000000"/>
        </w:rPr>
      </w:pPr>
      <w:r w:rsidRPr="009965FA">
        <w:rPr>
          <w:b/>
          <w:bCs/>
          <w:color w:val="000000"/>
        </w:rPr>
        <w:t>Exception:</w:t>
      </w:r>
    </w:p>
    <w:p w14:paraId="7CC5186F" w14:textId="77777777" w:rsidR="009965FA" w:rsidRDefault="009965FA" w:rsidP="002B39B2">
      <w:pPr>
        <w:rPr>
          <w:color w:val="000000"/>
        </w:rPr>
      </w:pPr>
    </w:p>
    <w:p w14:paraId="10B257CE" w14:textId="36F697C1" w:rsidR="002B39B2" w:rsidRPr="00FF6ADC" w:rsidRDefault="002B39B2" w:rsidP="009965FA">
      <w:pPr>
        <w:ind w:firstLine="720"/>
        <w:rPr>
          <w:color w:val="000000"/>
        </w:rPr>
      </w:pPr>
      <w:r w:rsidRPr="00FF6ADC">
        <w:rPr>
          <w:color w:val="000000"/>
        </w:rPr>
        <w:t>1.</w:t>
      </w:r>
      <w:r w:rsidR="009965FA">
        <w:rPr>
          <w:color w:val="000000"/>
        </w:rPr>
        <w:tab/>
        <w:t>P</w:t>
      </w:r>
      <w:r w:rsidRPr="00FF6ADC">
        <w:rPr>
          <w:color w:val="000000"/>
        </w:rPr>
        <w:t xml:space="preserve">ortions of buildings devoted to manufacturing or industrial use. </w:t>
      </w:r>
    </w:p>
    <w:p w14:paraId="3B2F13D8" w14:textId="77777777" w:rsidR="00A26496" w:rsidRPr="00FF6ADC" w:rsidRDefault="00A26496" w:rsidP="002B39B2"/>
    <w:p w14:paraId="0CCA37F7" w14:textId="77777777" w:rsidR="002B39B2" w:rsidRPr="009965FA" w:rsidRDefault="002B39B2" w:rsidP="009965FA">
      <w:pPr>
        <w:jc w:val="center"/>
        <w:rPr>
          <w:b/>
          <w:bCs/>
        </w:rPr>
      </w:pPr>
      <w:r w:rsidRPr="009965FA">
        <w:rPr>
          <w:b/>
          <w:bCs/>
        </w:rPr>
        <w:t xml:space="preserve">SECTION </w:t>
      </w:r>
      <w:proofErr w:type="spellStart"/>
      <w:r w:rsidRPr="009965FA">
        <w:rPr>
          <w:b/>
          <w:bCs/>
        </w:rPr>
        <w:t>C407</w:t>
      </w:r>
      <w:proofErr w:type="spellEnd"/>
    </w:p>
    <w:p w14:paraId="44D1BF52" w14:textId="77777777" w:rsidR="002B39B2" w:rsidRPr="009965FA" w:rsidRDefault="002B39B2" w:rsidP="009965FA">
      <w:pPr>
        <w:jc w:val="center"/>
        <w:rPr>
          <w:b/>
          <w:bCs/>
        </w:rPr>
      </w:pPr>
      <w:r w:rsidRPr="009965FA">
        <w:rPr>
          <w:b/>
          <w:bCs/>
        </w:rPr>
        <w:t>SIMULATED BUILDING PERFORMANCE</w:t>
      </w:r>
    </w:p>
    <w:p w14:paraId="3DA5764B" w14:textId="77777777" w:rsidR="002B39B2" w:rsidRPr="00FF6ADC" w:rsidRDefault="002B39B2" w:rsidP="002B39B2"/>
    <w:p w14:paraId="2058F21F" w14:textId="7ED75F07" w:rsidR="002B39B2" w:rsidRPr="00FF6ADC" w:rsidRDefault="002B39B2" w:rsidP="002B39B2">
      <w:proofErr w:type="spellStart"/>
      <w:r w:rsidRPr="009965FA">
        <w:rPr>
          <w:b/>
          <w:bCs/>
        </w:rPr>
        <w:t>C407.2</w:t>
      </w:r>
      <w:proofErr w:type="spellEnd"/>
      <w:r w:rsidRPr="009965FA">
        <w:rPr>
          <w:b/>
          <w:bCs/>
        </w:rPr>
        <w:t xml:space="preserve"> Mandatory requirements.</w:t>
      </w:r>
      <w:r w:rsidRPr="00FF6ADC">
        <w:t xml:space="preserve"> Compliance based on total building performance requires that a</w:t>
      </w:r>
      <w:r w:rsidR="009965FA">
        <w:t xml:space="preserve"> </w:t>
      </w:r>
      <w:r w:rsidRPr="00FF6ADC">
        <w:t>proposed design meet all of the following:</w:t>
      </w:r>
    </w:p>
    <w:p w14:paraId="7E738244" w14:textId="77777777" w:rsidR="009965FA" w:rsidRDefault="009965FA" w:rsidP="002B39B2"/>
    <w:p w14:paraId="0F4D588B" w14:textId="1B904A94" w:rsidR="002B39B2" w:rsidRPr="00FF6ADC" w:rsidRDefault="009965FA" w:rsidP="009965FA">
      <w:pPr>
        <w:ind w:firstLine="720"/>
      </w:pPr>
      <w:r>
        <w:t>1.</w:t>
      </w:r>
      <w:r>
        <w:tab/>
      </w:r>
      <w:r w:rsidR="002B39B2" w:rsidRPr="00FF6ADC">
        <w:t xml:space="preserve">The requirements of the sections indicated within Table </w:t>
      </w:r>
      <w:proofErr w:type="spellStart"/>
      <w:r w:rsidR="002B39B2" w:rsidRPr="00FF6ADC">
        <w:t>C407.2</w:t>
      </w:r>
      <w:proofErr w:type="spellEnd"/>
      <w:r w:rsidR="002B39B2" w:rsidRPr="00FF6ADC">
        <w:t>(1).</w:t>
      </w:r>
    </w:p>
    <w:p w14:paraId="254A98B3" w14:textId="0989E2B7" w:rsidR="002B39B2" w:rsidRPr="00FF6ADC" w:rsidRDefault="009965FA" w:rsidP="009965FA">
      <w:pPr>
        <w:ind w:left="1440" w:hanging="720"/>
      </w:pPr>
      <w:r>
        <w:t>2.</w:t>
      </w:r>
      <w:r>
        <w:tab/>
      </w:r>
      <w:r w:rsidR="002B39B2" w:rsidRPr="00FF6ADC">
        <w:t>A site energy use that is less than or equal to the percent of the site energy use (</w:t>
      </w:r>
      <w:proofErr w:type="spellStart"/>
      <w:r w:rsidR="002B39B2" w:rsidRPr="00FF6ADC">
        <w:t>SEUC</w:t>
      </w:r>
      <w:proofErr w:type="spellEnd"/>
      <w:r w:rsidR="002B39B2" w:rsidRPr="00FF6ADC">
        <w:t>) of the standard reference design calculated in Equation 4-32. The reduction in site energy use of the proposed design associated with on-site and off-site renewable energy shall not be included in the total site energy use.</w:t>
      </w:r>
    </w:p>
    <w:p w14:paraId="39D0DA74" w14:textId="632A3684" w:rsidR="002B39B2" w:rsidRDefault="002B39B2" w:rsidP="002B39B2">
      <w:pPr>
        <w:rPr>
          <w:strike/>
        </w:rPr>
      </w:pPr>
    </w:p>
    <w:tbl>
      <w:tblPr>
        <w:tblW w:w="0" w:type="auto"/>
        <w:tblInd w:w="1710" w:type="dxa"/>
        <w:tblLook w:val="0000" w:firstRow="0" w:lastRow="0" w:firstColumn="0" w:lastColumn="0" w:noHBand="0" w:noVBand="0"/>
      </w:tblPr>
      <w:tblGrid>
        <w:gridCol w:w="963"/>
        <w:gridCol w:w="274"/>
        <w:gridCol w:w="6053"/>
      </w:tblGrid>
      <w:tr w:rsidR="00CD7E4B" w14:paraId="252E09DB" w14:textId="77777777" w:rsidTr="009D4F4F">
        <w:tc>
          <w:tcPr>
            <w:tcW w:w="963" w:type="dxa"/>
          </w:tcPr>
          <w:p w14:paraId="54EE91AD" w14:textId="6645D6D7" w:rsidR="00CD7E4B" w:rsidRDefault="00CD7E4B" w:rsidP="00CD7E4B">
            <w:pPr>
              <w:ind w:right="-112"/>
              <w:rPr>
                <w:strike/>
              </w:rPr>
            </w:pPr>
            <w:proofErr w:type="spellStart"/>
            <w:r w:rsidRPr="00FF6ADC">
              <w:t>PSEUC</w:t>
            </w:r>
            <w:proofErr w:type="spellEnd"/>
          </w:p>
        </w:tc>
        <w:tc>
          <w:tcPr>
            <w:tcW w:w="274" w:type="dxa"/>
          </w:tcPr>
          <w:p w14:paraId="5F578704" w14:textId="2BFFBBD4" w:rsidR="00CD7E4B" w:rsidRDefault="00CD7E4B" w:rsidP="00CD7E4B">
            <w:pPr>
              <w:ind w:left="-78" w:right="-75"/>
              <w:rPr>
                <w:strike/>
              </w:rPr>
            </w:pPr>
            <w:r w:rsidRPr="00FF6ADC">
              <w:t>=</w:t>
            </w:r>
          </w:p>
        </w:tc>
        <w:tc>
          <w:tcPr>
            <w:tcW w:w="6053" w:type="dxa"/>
          </w:tcPr>
          <w:p w14:paraId="3BE3973E" w14:textId="5CFAE946" w:rsidR="00CD7E4B" w:rsidRDefault="00CD7E4B" w:rsidP="00CD7E4B">
            <w:pPr>
              <w:ind w:left="-63" w:right="-91"/>
              <w:rPr>
                <w:strike/>
              </w:rPr>
            </w:pPr>
            <w:r w:rsidRPr="00FF6ADC">
              <w:t xml:space="preserve">100 x (0.80 +0.25- </w:t>
            </w:r>
            <w:proofErr w:type="spellStart"/>
            <w:r w:rsidRPr="00FF6ADC">
              <w:t>ECr</w:t>
            </w:r>
            <w:proofErr w:type="spellEnd"/>
            <w:r w:rsidRPr="00FF6ADC">
              <w:t>/1000) (Equation 4-32)</w:t>
            </w:r>
          </w:p>
        </w:tc>
      </w:tr>
      <w:tr w:rsidR="00CD7E4B" w14:paraId="6EB8DC27" w14:textId="77777777" w:rsidTr="009D4F4F">
        <w:tc>
          <w:tcPr>
            <w:tcW w:w="963" w:type="dxa"/>
          </w:tcPr>
          <w:p w14:paraId="723CD259" w14:textId="7B8E6E04" w:rsidR="00CD7E4B" w:rsidRDefault="00CD7E4B" w:rsidP="00CD7E4B">
            <w:pPr>
              <w:ind w:right="-112"/>
              <w:rPr>
                <w:strike/>
              </w:rPr>
            </w:pPr>
            <w:proofErr w:type="spellStart"/>
            <w:r w:rsidRPr="00FF6ADC">
              <w:t>PSEUC</w:t>
            </w:r>
            <w:proofErr w:type="spellEnd"/>
          </w:p>
        </w:tc>
        <w:tc>
          <w:tcPr>
            <w:tcW w:w="274" w:type="dxa"/>
          </w:tcPr>
          <w:p w14:paraId="225E9E97" w14:textId="4B174B50" w:rsidR="00CD7E4B" w:rsidRDefault="00CD7E4B" w:rsidP="00CD7E4B">
            <w:pPr>
              <w:ind w:left="-78" w:right="-75"/>
              <w:rPr>
                <w:strike/>
              </w:rPr>
            </w:pPr>
            <w:r w:rsidRPr="00FF6ADC">
              <w:t>=</w:t>
            </w:r>
          </w:p>
        </w:tc>
        <w:tc>
          <w:tcPr>
            <w:tcW w:w="6053" w:type="dxa"/>
          </w:tcPr>
          <w:p w14:paraId="22F6BCE2" w14:textId="6A29B468" w:rsidR="00CD7E4B" w:rsidRDefault="00CD7E4B" w:rsidP="00CD7E4B">
            <w:pPr>
              <w:ind w:left="-63" w:right="-91"/>
              <w:rPr>
                <w:strike/>
              </w:rPr>
            </w:pPr>
            <w:r w:rsidRPr="00FF6ADC">
              <w:t xml:space="preserve">Percentage of site energy use applied to standard reference design </w:t>
            </w:r>
          </w:p>
        </w:tc>
      </w:tr>
      <w:tr w:rsidR="00CD7E4B" w14:paraId="333E2E68" w14:textId="77777777" w:rsidTr="009D4F4F">
        <w:tc>
          <w:tcPr>
            <w:tcW w:w="963" w:type="dxa"/>
          </w:tcPr>
          <w:p w14:paraId="44E2AAE5" w14:textId="0F0EC75C" w:rsidR="00CD7E4B" w:rsidRDefault="00CD7E4B" w:rsidP="00CD7E4B">
            <w:pPr>
              <w:ind w:right="-112"/>
              <w:rPr>
                <w:strike/>
              </w:rPr>
            </w:pPr>
            <w:proofErr w:type="spellStart"/>
            <w:r w:rsidRPr="00FF6ADC">
              <w:t>ECr</w:t>
            </w:r>
            <w:proofErr w:type="spellEnd"/>
          </w:p>
        </w:tc>
        <w:tc>
          <w:tcPr>
            <w:tcW w:w="274" w:type="dxa"/>
          </w:tcPr>
          <w:p w14:paraId="46C2EE3B" w14:textId="57B129AE" w:rsidR="00CD7E4B" w:rsidRDefault="00CD7E4B" w:rsidP="00CD7E4B">
            <w:pPr>
              <w:ind w:left="-78" w:right="-75"/>
              <w:rPr>
                <w:strike/>
              </w:rPr>
            </w:pPr>
            <w:r w:rsidRPr="00FF6ADC">
              <w:t>=</w:t>
            </w:r>
          </w:p>
        </w:tc>
        <w:tc>
          <w:tcPr>
            <w:tcW w:w="6053" w:type="dxa"/>
          </w:tcPr>
          <w:p w14:paraId="3F3A1B82" w14:textId="20D40710" w:rsidR="00CD7E4B" w:rsidRDefault="00CD7E4B" w:rsidP="00CD7E4B">
            <w:pPr>
              <w:ind w:left="-63" w:right="-91"/>
              <w:rPr>
                <w:strike/>
              </w:rPr>
            </w:pPr>
            <w:r w:rsidRPr="00FF6ADC">
              <w:t xml:space="preserve">Energy efficiency credits required for the building in accordance with Section </w:t>
            </w:r>
            <w:proofErr w:type="spellStart"/>
            <w:r w:rsidRPr="00FF6ADC">
              <w:t>C406.1</w:t>
            </w:r>
            <w:proofErr w:type="spellEnd"/>
            <w:r w:rsidRPr="00FF6ADC">
              <w:t xml:space="preserve"> (do not include load management and renewable credits)</w:t>
            </w:r>
          </w:p>
        </w:tc>
      </w:tr>
    </w:tbl>
    <w:p w14:paraId="657A52AC" w14:textId="20C27FD4" w:rsidR="00CD7E4B" w:rsidRDefault="00CD7E4B" w:rsidP="002B39B2">
      <w:pPr>
        <w:rPr>
          <w:strike/>
        </w:rPr>
      </w:pPr>
    </w:p>
    <w:p w14:paraId="69308A88" w14:textId="77777777" w:rsidR="002B39B2" w:rsidRPr="00FF6ADC" w:rsidRDefault="002B39B2" w:rsidP="009D4F4F">
      <w:r w:rsidRPr="00FF6ADC">
        <w:t xml:space="preserve">Modify Table </w:t>
      </w:r>
      <w:proofErr w:type="spellStart"/>
      <w:r w:rsidRPr="00FF6ADC">
        <w:t>C407.2</w:t>
      </w:r>
      <w:proofErr w:type="spellEnd"/>
      <w:r w:rsidRPr="00FF6ADC">
        <w:t>(1) as follows:</w:t>
      </w:r>
    </w:p>
    <w:p w14:paraId="1731021C" w14:textId="77777777" w:rsidR="009965FA" w:rsidRDefault="009965FA" w:rsidP="002B39B2"/>
    <w:p w14:paraId="063F6C76" w14:textId="0DFBFD4C" w:rsidR="002B39B2" w:rsidRPr="009965FA" w:rsidRDefault="002B39B2" w:rsidP="009965FA">
      <w:pPr>
        <w:jc w:val="center"/>
        <w:rPr>
          <w:b/>
          <w:bCs/>
        </w:rPr>
      </w:pPr>
      <w:r w:rsidRPr="009965FA">
        <w:rPr>
          <w:b/>
          <w:bCs/>
        </w:rPr>
        <w:t xml:space="preserve">TABLE </w:t>
      </w:r>
      <w:proofErr w:type="spellStart"/>
      <w:r w:rsidRPr="009965FA">
        <w:rPr>
          <w:b/>
          <w:bCs/>
        </w:rPr>
        <w:t>C407.2</w:t>
      </w:r>
      <w:proofErr w:type="spellEnd"/>
      <w:r w:rsidRPr="009965FA">
        <w:rPr>
          <w:b/>
          <w:bCs/>
        </w:rPr>
        <w:t>(1)</w:t>
      </w:r>
    </w:p>
    <w:p w14:paraId="4A30914E" w14:textId="4E2ABA2C" w:rsidR="002B39B2" w:rsidRPr="009965FA" w:rsidRDefault="002B39B2" w:rsidP="009965FA">
      <w:pPr>
        <w:jc w:val="center"/>
        <w:rPr>
          <w:b/>
          <w:bCs/>
        </w:rPr>
      </w:pPr>
      <w:r w:rsidRPr="009965FA">
        <w:rPr>
          <w:b/>
          <w:bCs/>
        </w:rPr>
        <w:t>REQUIREMENTS FOR SIMULATED BUILDING PERFORMANCE</w:t>
      </w:r>
    </w:p>
    <w:p w14:paraId="58350732" w14:textId="77777777" w:rsidR="009965FA" w:rsidRPr="00FF6ADC" w:rsidRDefault="009965FA" w:rsidP="002B39B2"/>
    <w:tbl>
      <w:tblPr>
        <w:tblW w:w="819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3960"/>
      </w:tblGrid>
      <w:tr w:rsidR="002B39B2" w:rsidRPr="00FF6ADC" w14:paraId="297E900A" w14:textId="77777777" w:rsidTr="009D4F4F">
        <w:tc>
          <w:tcPr>
            <w:tcW w:w="4230" w:type="dxa"/>
          </w:tcPr>
          <w:p w14:paraId="44433E25" w14:textId="77777777" w:rsidR="002B39B2" w:rsidRPr="00FF6ADC" w:rsidRDefault="002B39B2" w:rsidP="00CD7E4B">
            <w:pPr>
              <w:jc w:val="center"/>
              <w:rPr>
                <w:vertAlign w:val="superscript"/>
              </w:rPr>
            </w:pPr>
            <w:proofErr w:type="spellStart"/>
            <w:r w:rsidRPr="00FF6ADC">
              <w:t>SECTION</w:t>
            </w:r>
            <w:r w:rsidRPr="00FF6ADC">
              <w:rPr>
                <w:vertAlign w:val="superscript"/>
              </w:rPr>
              <w:t>a</w:t>
            </w:r>
            <w:proofErr w:type="spellEnd"/>
          </w:p>
        </w:tc>
        <w:tc>
          <w:tcPr>
            <w:tcW w:w="3960" w:type="dxa"/>
          </w:tcPr>
          <w:p w14:paraId="62B3DEFE" w14:textId="77777777" w:rsidR="002B39B2" w:rsidRPr="00FF6ADC" w:rsidRDefault="002B39B2" w:rsidP="00CD7E4B">
            <w:pPr>
              <w:jc w:val="center"/>
            </w:pPr>
            <w:r w:rsidRPr="00FF6ADC">
              <w:t>TITLE</w:t>
            </w:r>
          </w:p>
        </w:tc>
      </w:tr>
      <w:tr w:rsidR="002B39B2" w:rsidRPr="00FF6ADC" w14:paraId="26D763F7" w14:textId="77777777" w:rsidTr="009D4F4F">
        <w:tc>
          <w:tcPr>
            <w:tcW w:w="4230" w:type="dxa"/>
          </w:tcPr>
          <w:p w14:paraId="77689A55" w14:textId="77777777" w:rsidR="002B39B2" w:rsidRPr="00FF6ADC" w:rsidRDefault="002B39B2" w:rsidP="002B39B2"/>
        </w:tc>
        <w:tc>
          <w:tcPr>
            <w:tcW w:w="3960" w:type="dxa"/>
          </w:tcPr>
          <w:p w14:paraId="02F5B2C2" w14:textId="77777777" w:rsidR="002B39B2" w:rsidRPr="00FF6ADC" w:rsidRDefault="002B39B2" w:rsidP="002B39B2"/>
        </w:tc>
      </w:tr>
      <w:tr w:rsidR="002B39B2" w:rsidRPr="00FF6ADC" w14:paraId="41AC7FF3" w14:textId="77777777" w:rsidTr="009D4F4F">
        <w:tc>
          <w:tcPr>
            <w:tcW w:w="8190" w:type="dxa"/>
            <w:gridSpan w:val="2"/>
          </w:tcPr>
          <w:p w14:paraId="3022CA02" w14:textId="77777777" w:rsidR="002B39B2" w:rsidRPr="00FF6ADC" w:rsidRDefault="002B39B2" w:rsidP="00CD7E4B">
            <w:pPr>
              <w:jc w:val="center"/>
            </w:pPr>
            <w:r w:rsidRPr="00FF6ADC">
              <w:lastRenderedPageBreak/>
              <w:t>Envelope</w:t>
            </w:r>
          </w:p>
        </w:tc>
      </w:tr>
      <w:tr w:rsidR="002B39B2" w:rsidRPr="00FF6ADC" w14:paraId="4978271D" w14:textId="77777777" w:rsidTr="009D4F4F">
        <w:tc>
          <w:tcPr>
            <w:tcW w:w="4230" w:type="dxa"/>
          </w:tcPr>
          <w:p w14:paraId="11B56339" w14:textId="77777777" w:rsidR="002B39B2" w:rsidRPr="00FF6ADC" w:rsidRDefault="002B39B2" w:rsidP="002B39B2">
            <w:proofErr w:type="spellStart"/>
            <w:r w:rsidRPr="00FF6ADC">
              <w:t>C402.5.1.3</w:t>
            </w:r>
            <w:proofErr w:type="spellEnd"/>
          </w:p>
        </w:tc>
        <w:tc>
          <w:tcPr>
            <w:tcW w:w="3960" w:type="dxa"/>
          </w:tcPr>
          <w:p w14:paraId="76AC424B" w14:textId="77777777" w:rsidR="002B39B2" w:rsidRPr="00FF6ADC" w:rsidRDefault="002B39B2" w:rsidP="002B39B2">
            <w:r w:rsidRPr="00FF6ADC">
              <w:t>Fenestration Orientation</w:t>
            </w:r>
          </w:p>
        </w:tc>
      </w:tr>
    </w:tbl>
    <w:p w14:paraId="47FDC26C" w14:textId="5BA33622" w:rsidR="002B39B2" w:rsidRPr="00FF6ADC" w:rsidRDefault="009965FA" w:rsidP="009965FA">
      <w:pPr>
        <w:ind w:left="1440" w:hanging="720"/>
      </w:pPr>
      <w:r>
        <w:t>a.</w:t>
      </w:r>
      <w:r>
        <w:tab/>
      </w:r>
      <w:r w:rsidR="002B39B2" w:rsidRPr="00FF6ADC">
        <w:t>Reference to a code section includes all the relative subsections except as indicated in the table.</w:t>
      </w:r>
    </w:p>
    <w:p w14:paraId="6D187C1A" w14:textId="1819083C" w:rsidR="002B39B2" w:rsidRPr="00FF6ADC" w:rsidRDefault="002B39B2" w:rsidP="002B39B2"/>
    <w:p w14:paraId="5F5DED9A" w14:textId="77777777" w:rsidR="002B39B2" w:rsidRPr="00FF6ADC" w:rsidRDefault="002B39B2" w:rsidP="002B39B2">
      <w:bookmarkStart w:id="29" w:name="_heading=h.gjdgxs" w:colFirst="0" w:colLast="0"/>
      <w:bookmarkEnd w:id="29"/>
      <w:r w:rsidRPr="00FF6ADC">
        <w:t xml:space="preserve">Modify Table </w:t>
      </w:r>
      <w:proofErr w:type="spellStart"/>
      <w:r w:rsidRPr="00FF6ADC">
        <w:t>C407.4.1</w:t>
      </w:r>
      <w:proofErr w:type="spellEnd"/>
      <w:r w:rsidRPr="00FF6ADC">
        <w:t>(1) as follows:</w:t>
      </w:r>
    </w:p>
    <w:p w14:paraId="4C4B9906" w14:textId="77777777" w:rsidR="009965FA" w:rsidRDefault="009965FA" w:rsidP="002B39B2"/>
    <w:p w14:paraId="31710609" w14:textId="58B90041" w:rsidR="002B39B2" w:rsidRPr="009965FA" w:rsidRDefault="002B39B2" w:rsidP="009965FA">
      <w:pPr>
        <w:jc w:val="center"/>
        <w:rPr>
          <w:b/>
          <w:bCs/>
        </w:rPr>
      </w:pPr>
      <w:r w:rsidRPr="009965FA">
        <w:rPr>
          <w:b/>
          <w:bCs/>
        </w:rPr>
        <w:t xml:space="preserve">TABLE </w:t>
      </w:r>
      <w:proofErr w:type="spellStart"/>
      <w:r w:rsidRPr="009965FA">
        <w:rPr>
          <w:b/>
          <w:bCs/>
        </w:rPr>
        <w:t>C407.4.1</w:t>
      </w:r>
      <w:proofErr w:type="spellEnd"/>
      <w:r w:rsidRPr="009965FA">
        <w:rPr>
          <w:b/>
          <w:bCs/>
        </w:rPr>
        <w:t>(1)</w:t>
      </w:r>
    </w:p>
    <w:p w14:paraId="58015FFC" w14:textId="0B3A6C1A" w:rsidR="002B39B2" w:rsidRPr="009965FA" w:rsidRDefault="002B39B2" w:rsidP="009965FA">
      <w:pPr>
        <w:jc w:val="center"/>
        <w:rPr>
          <w:b/>
          <w:bCs/>
        </w:rPr>
      </w:pPr>
      <w:r w:rsidRPr="009965FA">
        <w:rPr>
          <w:b/>
          <w:bCs/>
        </w:rPr>
        <w:t>SPECIFICATIONS FOR THE STANDARD REFERENCE AND PROPOSED DESIGNS</w:t>
      </w:r>
    </w:p>
    <w:p w14:paraId="5B51CAA8" w14:textId="77777777" w:rsidR="009965FA" w:rsidRPr="00FF6ADC" w:rsidRDefault="009965FA" w:rsidP="002B39B2"/>
    <w:tbl>
      <w:tblPr>
        <w:tblW w:w="103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9"/>
        <w:gridCol w:w="4319"/>
        <w:gridCol w:w="3512"/>
      </w:tblGrid>
      <w:tr w:rsidR="002B39B2" w:rsidRPr="00FF6ADC" w14:paraId="2665F710" w14:textId="77777777" w:rsidTr="00956702">
        <w:tc>
          <w:tcPr>
            <w:tcW w:w="2519" w:type="dxa"/>
            <w:vMerge w:val="restart"/>
            <w:vAlign w:val="center"/>
          </w:tcPr>
          <w:p w14:paraId="47CC22C9" w14:textId="77777777" w:rsidR="002B39B2" w:rsidRPr="00FF6ADC" w:rsidRDefault="002B39B2" w:rsidP="002B39B2">
            <w:r w:rsidRPr="00FF6ADC">
              <w:t>Vertical fenestration other than opaque doors</w:t>
            </w:r>
          </w:p>
        </w:tc>
        <w:tc>
          <w:tcPr>
            <w:tcW w:w="4319" w:type="dxa"/>
          </w:tcPr>
          <w:p w14:paraId="7D5F437F" w14:textId="77777777" w:rsidR="002B39B2" w:rsidRPr="00FF6ADC" w:rsidRDefault="002B39B2" w:rsidP="002B39B2">
            <w:r w:rsidRPr="00FF6ADC">
              <w:t>Area</w:t>
            </w:r>
          </w:p>
          <w:p w14:paraId="4AAD4E1B" w14:textId="5B815887" w:rsidR="002B39B2" w:rsidRPr="00FF6ADC" w:rsidRDefault="002B39B2" w:rsidP="002B39B2">
            <w:r w:rsidRPr="00FF6ADC">
              <w:t>1. The proposed vertical fenestration area; where the proposed vertical fenestration area is less than 40</w:t>
            </w:r>
            <w:r w:rsidR="00FE3CE2">
              <w:t>%</w:t>
            </w:r>
            <w:r w:rsidRPr="00FF6ADC">
              <w:t xml:space="preserve"> of the above-grade wall area.</w:t>
            </w:r>
          </w:p>
          <w:p w14:paraId="39006034" w14:textId="143AEEDA" w:rsidR="002B39B2" w:rsidRPr="00FF6ADC" w:rsidRDefault="002B39B2" w:rsidP="00FE3CE2">
            <w:r w:rsidRPr="00FF6ADC">
              <w:t>2. 40</w:t>
            </w:r>
            <w:r w:rsidR="00FE3CE2">
              <w:t>%</w:t>
            </w:r>
            <w:r w:rsidRPr="00FF6ADC">
              <w:t xml:space="preserve"> of above grade wall area; where the proposed vertical fenestration area is 40</w:t>
            </w:r>
            <w:r w:rsidR="00FE3CE2">
              <w:t>%</w:t>
            </w:r>
            <w:r w:rsidRPr="00FF6ADC">
              <w:t xml:space="preserve"> or more of the above grade wall area</w:t>
            </w:r>
            <w:r w:rsidR="00FE3CE2">
              <w:t xml:space="preserve"> </w:t>
            </w:r>
            <w:r w:rsidRPr="00FF6ADC">
              <w:t xml:space="preserve">3. Fenestration orientation shall comply with </w:t>
            </w:r>
            <w:r w:rsidR="0022568F">
              <w:t xml:space="preserve">Section </w:t>
            </w:r>
            <w:proofErr w:type="spellStart"/>
            <w:r w:rsidRPr="00FF6ADC">
              <w:t>C402.5.1.3</w:t>
            </w:r>
            <w:proofErr w:type="spellEnd"/>
          </w:p>
        </w:tc>
        <w:tc>
          <w:tcPr>
            <w:tcW w:w="3512" w:type="dxa"/>
            <w:vAlign w:val="center"/>
          </w:tcPr>
          <w:p w14:paraId="5E776B8D" w14:textId="77777777" w:rsidR="002B39B2" w:rsidRPr="00FF6ADC" w:rsidRDefault="002B39B2" w:rsidP="009965FA">
            <w:pPr>
              <w:jc w:val="center"/>
            </w:pPr>
            <w:r w:rsidRPr="00FF6ADC">
              <w:t>As proposed</w:t>
            </w:r>
          </w:p>
        </w:tc>
      </w:tr>
      <w:tr w:rsidR="002B39B2" w:rsidRPr="00FF6ADC" w14:paraId="435D5990" w14:textId="77777777" w:rsidTr="00956702">
        <w:tc>
          <w:tcPr>
            <w:tcW w:w="2519" w:type="dxa"/>
            <w:vMerge/>
            <w:vAlign w:val="center"/>
          </w:tcPr>
          <w:p w14:paraId="30C3D770" w14:textId="77777777" w:rsidR="002B39B2" w:rsidRPr="00FF6ADC" w:rsidRDefault="002B39B2" w:rsidP="002B39B2"/>
        </w:tc>
        <w:tc>
          <w:tcPr>
            <w:tcW w:w="4319" w:type="dxa"/>
          </w:tcPr>
          <w:p w14:paraId="642CA71F" w14:textId="77777777" w:rsidR="002B39B2" w:rsidRPr="00FF6ADC" w:rsidRDefault="002B39B2" w:rsidP="002B39B2">
            <w:r w:rsidRPr="00FF6ADC">
              <w:t xml:space="preserve">U-factor: as specified in Table </w:t>
            </w:r>
            <w:proofErr w:type="spellStart"/>
            <w:r w:rsidRPr="00FF6ADC">
              <w:t>C402.5</w:t>
            </w:r>
            <w:proofErr w:type="spellEnd"/>
          </w:p>
        </w:tc>
        <w:tc>
          <w:tcPr>
            <w:tcW w:w="3512" w:type="dxa"/>
            <w:vAlign w:val="center"/>
          </w:tcPr>
          <w:p w14:paraId="20143C63" w14:textId="77777777" w:rsidR="002B39B2" w:rsidRPr="00FF6ADC" w:rsidRDefault="002B39B2" w:rsidP="009965FA">
            <w:pPr>
              <w:jc w:val="center"/>
            </w:pPr>
            <w:r w:rsidRPr="00FF6ADC">
              <w:t>As proposed</w:t>
            </w:r>
          </w:p>
        </w:tc>
      </w:tr>
      <w:tr w:rsidR="002B39B2" w:rsidRPr="00FF6ADC" w14:paraId="17496AA0" w14:textId="77777777" w:rsidTr="00956702">
        <w:tc>
          <w:tcPr>
            <w:tcW w:w="2519" w:type="dxa"/>
            <w:vMerge/>
            <w:vAlign w:val="center"/>
          </w:tcPr>
          <w:p w14:paraId="6F41BA9B" w14:textId="77777777" w:rsidR="002B39B2" w:rsidRPr="00FF6ADC" w:rsidRDefault="002B39B2" w:rsidP="002B39B2"/>
        </w:tc>
        <w:tc>
          <w:tcPr>
            <w:tcW w:w="4319" w:type="dxa"/>
          </w:tcPr>
          <w:p w14:paraId="47A0CF95" w14:textId="77777777" w:rsidR="002B39B2" w:rsidRPr="00FF6ADC" w:rsidRDefault="002B39B2" w:rsidP="002B39B2">
            <w:r w:rsidRPr="00FF6ADC">
              <w:rPr>
                <w:u w:val="single"/>
              </w:rPr>
              <w:t xml:space="preserve">1. </w:t>
            </w:r>
            <w:proofErr w:type="spellStart"/>
            <w:r w:rsidRPr="00FF6ADC">
              <w:t>SHGC</w:t>
            </w:r>
            <w:proofErr w:type="spellEnd"/>
            <w:r w:rsidRPr="00FF6ADC">
              <w:t xml:space="preserve">: as specified in Table </w:t>
            </w:r>
            <w:proofErr w:type="spellStart"/>
            <w:r w:rsidRPr="00FF6ADC">
              <w:t>C402.5</w:t>
            </w:r>
            <w:proofErr w:type="spellEnd"/>
            <w:r w:rsidRPr="00FF6ADC">
              <w:t xml:space="preserve"> except that for climates with no requirement (NR) </w:t>
            </w:r>
            <w:proofErr w:type="spellStart"/>
            <w:r w:rsidRPr="00FF6ADC">
              <w:t>SHGC</w:t>
            </w:r>
            <w:proofErr w:type="spellEnd"/>
            <w:r w:rsidRPr="00FF6ADC">
              <w:t xml:space="preserve"> = 0.40 shall be used.</w:t>
            </w:r>
          </w:p>
          <w:p w14:paraId="7F4869F5" w14:textId="5AA38AD5" w:rsidR="002B39B2" w:rsidRPr="00FF6ADC" w:rsidRDefault="002B39B2" w:rsidP="002B39B2">
            <w:r w:rsidRPr="00FF6ADC">
              <w:t xml:space="preserve">2. Fenestration </w:t>
            </w:r>
            <w:proofErr w:type="spellStart"/>
            <w:r w:rsidRPr="00FF6ADC">
              <w:t>SHGC</w:t>
            </w:r>
            <w:proofErr w:type="spellEnd"/>
            <w:r w:rsidRPr="00FF6ADC">
              <w:t xml:space="preserve"> shall comply with </w:t>
            </w:r>
            <w:r w:rsidR="0022568F">
              <w:t xml:space="preserve">Section </w:t>
            </w:r>
            <w:proofErr w:type="spellStart"/>
            <w:r w:rsidRPr="00FF6ADC">
              <w:t>C402.5.1.3</w:t>
            </w:r>
            <w:proofErr w:type="spellEnd"/>
          </w:p>
        </w:tc>
        <w:tc>
          <w:tcPr>
            <w:tcW w:w="3512" w:type="dxa"/>
            <w:vAlign w:val="center"/>
          </w:tcPr>
          <w:p w14:paraId="1815CC40" w14:textId="77777777" w:rsidR="002B39B2" w:rsidRPr="00FF6ADC" w:rsidRDefault="002B39B2" w:rsidP="009965FA">
            <w:pPr>
              <w:jc w:val="center"/>
            </w:pPr>
            <w:r w:rsidRPr="00FF6ADC">
              <w:t>As proposed</w:t>
            </w:r>
          </w:p>
        </w:tc>
      </w:tr>
      <w:tr w:rsidR="002B39B2" w:rsidRPr="00FF6ADC" w14:paraId="2884A1AF" w14:textId="77777777" w:rsidTr="00956702">
        <w:tc>
          <w:tcPr>
            <w:tcW w:w="2519" w:type="dxa"/>
            <w:vMerge/>
            <w:vAlign w:val="center"/>
          </w:tcPr>
          <w:p w14:paraId="768C3884" w14:textId="77777777" w:rsidR="002B39B2" w:rsidRPr="00FF6ADC" w:rsidRDefault="002B39B2" w:rsidP="002B39B2"/>
        </w:tc>
        <w:tc>
          <w:tcPr>
            <w:tcW w:w="4319" w:type="dxa"/>
          </w:tcPr>
          <w:p w14:paraId="7C610939" w14:textId="77777777" w:rsidR="002B39B2" w:rsidRPr="00FF6ADC" w:rsidRDefault="002B39B2" w:rsidP="002B39B2">
            <w:r w:rsidRPr="00FF6ADC">
              <w:t>External shading and PF: none</w:t>
            </w:r>
          </w:p>
        </w:tc>
        <w:tc>
          <w:tcPr>
            <w:tcW w:w="3512" w:type="dxa"/>
            <w:vAlign w:val="center"/>
          </w:tcPr>
          <w:p w14:paraId="31ABD7DA" w14:textId="77777777" w:rsidR="002B39B2" w:rsidRPr="00FF6ADC" w:rsidRDefault="002B39B2" w:rsidP="002B39B2">
            <w:r w:rsidRPr="00FF6ADC">
              <w:t>As proposed</w:t>
            </w:r>
          </w:p>
        </w:tc>
      </w:tr>
    </w:tbl>
    <w:p w14:paraId="1DE0F28A" w14:textId="77777777" w:rsidR="002B39B2" w:rsidRPr="00FF6ADC" w:rsidRDefault="002B39B2" w:rsidP="002B39B2">
      <w:pPr>
        <w:rPr>
          <w:u w:val="single"/>
        </w:rPr>
      </w:pPr>
    </w:p>
    <w:p w14:paraId="59C5483D" w14:textId="77777777" w:rsidR="002B39B2" w:rsidRPr="009965FA" w:rsidRDefault="002B39B2" w:rsidP="009965FA">
      <w:pPr>
        <w:jc w:val="center"/>
        <w:rPr>
          <w:b/>
          <w:bCs/>
        </w:rPr>
      </w:pPr>
      <w:r w:rsidRPr="009965FA">
        <w:rPr>
          <w:b/>
          <w:bCs/>
        </w:rPr>
        <w:t xml:space="preserve">SECTION </w:t>
      </w:r>
      <w:proofErr w:type="spellStart"/>
      <w:r w:rsidRPr="009965FA">
        <w:rPr>
          <w:b/>
          <w:bCs/>
        </w:rPr>
        <w:t>C503</w:t>
      </w:r>
      <w:proofErr w:type="spellEnd"/>
    </w:p>
    <w:p w14:paraId="00712E2C" w14:textId="77777777" w:rsidR="002B39B2" w:rsidRPr="009965FA" w:rsidRDefault="002B39B2" w:rsidP="009965FA">
      <w:pPr>
        <w:jc w:val="center"/>
        <w:rPr>
          <w:b/>
          <w:bCs/>
        </w:rPr>
      </w:pPr>
      <w:r w:rsidRPr="009965FA">
        <w:rPr>
          <w:b/>
          <w:bCs/>
        </w:rPr>
        <w:t>ALTERATIONS</w:t>
      </w:r>
    </w:p>
    <w:p w14:paraId="1104F194" w14:textId="77777777" w:rsidR="002B39B2" w:rsidRPr="00FF6ADC" w:rsidRDefault="002B39B2" w:rsidP="002B39B2">
      <w:pPr>
        <w:rPr>
          <w:u w:val="single"/>
        </w:rPr>
      </w:pPr>
    </w:p>
    <w:p w14:paraId="05B478F6" w14:textId="73F89655" w:rsidR="002B39B2" w:rsidRDefault="002B39B2" w:rsidP="002B39B2">
      <w:pPr>
        <w:rPr>
          <w:color w:val="000000"/>
        </w:rPr>
      </w:pPr>
      <w:proofErr w:type="spellStart"/>
      <w:r w:rsidRPr="009965FA">
        <w:rPr>
          <w:b/>
          <w:bCs/>
        </w:rPr>
        <w:t>C503.6</w:t>
      </w:r>
      <w:proofErr w:type="spellEnd"/>
      <w:r w:rsidRPr="009965FA">
        <w:rPr>
          <w:b/>
          <w:bCs/>
        </w:rPr>
        <w:t xml:space="preserve"> </w:t>
      </w:r>
      <w:r w:rsidRPr="009965FA">
        <w:rPr>
          <w:b/>
          <w:bCs/>
          <w:color w:val="000000"/>
        </w:rPr>
        <w:t>Additional credit requirements for alterations.</w:t>
      </w:r>
      <w:r w:rsidRPr="00FF6ADC">
        <w:rPr>
          <w:color w:val="000000"/>
        </w:rPr>
        <w:t xml:space="preserve"> Alterations that are substantial improvements shall comply with measures from Sections </w:t>
      </w:r>
      <w:proofErr w:type="spellStart"/>
      <w:r w:rsidRPr="00FF6ADC">
        <w:rPr>
          <w:color w:val="000000"/>
        </w:rPr>
        <w:t>C402.5</w:t>
      </w:r>
      <w:proofErr w:type="spellEnd"/>
      <w:r w:rsidRPr="00FF6ADC">
        <w:rPr>
          <w:color w:val="000000"/>
        </w:rPr>
        <w:t xml:space="preserve"> and </w:t>
      </w:r>
      <w:proofErr w:type="spellStart"/>
      <w:r w:rsidRPr="00FF6ADC">
        <w:rPr>
          <w:color w:val="000000"/>
        </w:rPr>
        <w:t>C405.18</w:t>
      </w:r>
      <w:proofErr w:type="spellEnd"/>
      <w:r w:rsidRPr="00FF6ADC">
        <w:rPr>
          <w:color w:val="000000"/>
        </w:rPr>
        <w:t xml:space="preserve"> and meet a site </w:t>
      </w:r>
      <w:proofErr w:type="spellStart"/>
      <w:r w:rsidRPr="00FF6ADC">
        <w:rPr>
          <w:color w:val="000000"/>
        </w:rPr>
        <w:t>EUI</w:t>
      </w:r>
      <w:proofErr w:type="spellEnd"/>
      <w:r w:rsidRPr="00FF6ADC">
        <w:rPr>
          <w:color w:val="000000"/>
        </w:rPr>
        <w:t xml:space="preserve"> by building type in accordance with ASHRAE Standard 100 Table 7-</w:t>
      </w:r>
      <w:proofErr w:type="spellStart"/>
      <w:r w:rsidRPr="00FF6ADC">
        <w:rPr>
          <w:color w:val="000000"/>
        </w:rPr>
        <w:t>2a</w:t>
      </w:r>
      <w:proofErr w:type="spellEnd"/>
      <w:r w:rsidRPr="00FF6ADC">
        <w:rPr>
          <w:color w:val="000000"/>
        </w:rPr>
        <w:t>. Replacement cost shall be determined by a registered design professional or approved agency and approved by the code official.</w:t>
      </w:r>
      <w:r w:rsidRPr="00FF6ADC">
        <w:rPr>
          <w:color w:val="000000"/>
          <w:u w:val="single"/>
        </w:rPr>
        <w:t xml:space="preserve"> </w:t>
      </w:r>
      <w:r w:rsidRPr="00FF6ADC">
        <w:rPr>
          <w:color w:val="000000"/>
        </w:rPr>
        <w:t>Where a project contains multiple occupancies,</w:t>
      </w:r>
      <w:r w:rsidRPr="00FF6ADC">
        <w:rPr>
          <w:strike/>
          <w:color w:val="000000"/>
        </w:rPr>
        <w:t xml:space="preserve"> </w:t>
      </w:r>
      <w:r w:rsidRPr="00FF6ADC">
        <w:rPr>
          <w:color w:val="000000"/>
        </w:rPr>
        <w:t xml:space="preserve">site </w:t>
      </w:r>
      <w:proofErr w:type="spellStart"/>
      <w:r w:rsidRPr="00FF6ADC">
        <w:rPr>
          <w:color w:val="000000"/>
        </w:rPr>
        <w:t>EUI</w:t>
      </w:r>
      <w:proofErr w:type="spellEnd"/>
      <w:r w:rsidRPr="00FF6ADC">
        <w:rPr>
          <w:color w:val="000000"/>
        </w:rPr>
        <w:t xml:space="preserve"> requirements shall be weighted by the gross conditioned floor area to determine the weighted average site </w:t>
      </w:r>
      <w:proofErr w:type="spellStart"/>
      <w:r w:rsidRPr="00FF6ADC">
        <w:rPr>
          <w:color w:val="000000"/>
        </w:rPr>
        <w:t>EUI</w:t>
      </w:r>
      <w:proofErr w:type="spellEnd"/>
      <w:r w:rsidRPr="00FF6ADC">
        <w:rPr>
          <w:color w:val="000000"/>
        </w:rPr>
        <w:t xml:space="preserve"> required. Accessory occupancies, other than Groups F or H, shall be included with the primary occupancy group for the purposes of this section.</w:t>
      </w:r>
    </w:p>
    <w:p w14:paraId="22AC22F5" w14:textId="77777777" w:rsidR="00B209F0" w:rsidRPr="00FF6ADC" w:rsidRDefault="00B209F0" w:rsidP="002B39B2"/>
    <w:p w14:paraId="77912B33" w14:textId="57CBD86E" w:rsidR="002B39B2" w:rsidRPr="009965FA" w:rsidRDefault="002B39B2" w:rsidP="00B209F0">
      <w:pPr>
        <w:ind w:left="720"/>
        <w:rPr>
          <w:b/>
          <w:bCs/>
        </w:rPr>
      </w:pPr>
      <w:r w:rsidRPr="009965FA">
        <w:rPr>
          <w:b/>
          <w:bCs/>
        </w:rPr>
        <w:t>Exceptions:</w:t>
      </w:r>
    </w:p>
    <w:p w14:paraId="0A1392D8" w14:textId="77777777" w:rsidR="009965FA" w:rsidRDefault="009965FA" w:rsidP="002B39B2"/>
    <w:p w14:paraId="17334412" w14:textId="0B304F0B" w:rsidR="002B39B2" w:rsidRPr="00FF6ADC" w:rsidRDefault="009965FA" w:rsidP="00A26496">
      <w:pPr>
        <w:ind w:left="1440" w:hanging="720"/>
      </w:pPr>
      <w:r>
        <w:t>1.</w:t>
      </w:r>
      <w:r>
        <w:tab/>
      </w:r>
      <w:r w:rsidR="002B39B2" w:rsidRPr="00FF6ADC">
        <w:t>Alterations that do not contain conditioned space.</w:t>
      </w:r>
    </w:p>
    <w:p w14:paraId="24C71E10" w14:textId="5B4ED5BF" w:rsidR="002B39B2" w:rsidRPr="00FF6ADC" w:rsidRDefault="009965FA" w:rsidP="00A26496">
      <w:pPr>
        <w:ind w:left="1440" w:hanging="720"/>
      </w:pPr>
      <w:r>
        <w:t>2.</w:t>
      </w:r>
      <w:r>
        <w:tab/>
      </w:r>
      <w:r w:rsidR="002B39B2" w:rsidRPr="00FF6ADC">
        <w:t xml:space="preserve">Portions of buildings devoted to manufacturing or industrial use. </w:t>
      </w:r>
    </w:p>
    <w:p w14:paraId="05D91625" w14:textId="74648526" w:rsidR="002B39B2" w:rsidRPr="00FF6ADC" w:rsidRDefault="009965FA" w:rsidP="00A26496">
      <w:pPr>
        <w:ind w:left="1440" w:hanging="720"/>
      </w:pPr>
      <w:r>
        <w:lastRenderedPageBreak/>
        <w:t>3.</w:t>
      </w:r>
      <w:r>
        <w:tab/>
      </w:r>
      <w:r w:rsidR="002B39B2" w:rsidRPr="00FF6ADC">
        <w:t xml:space="preserve">Alterations to buildings where the building after the alteration complies with Section </w:t>
      </w:r>
      <w:proofErr w:type="spellStart"/>
      <w:r w:rsidR="002B39B2" w:rsidRPr="00FF6ADC">
        <w:t>C407</w:t>
      </w:r>
      <w:proofErr w:type="spellEnd"/>
      <w:r w:rsidR="002B39B2" w:rsidRPr="00FF6ADC">
        <w:t>.</w:t>
      </w:r>
    </w:p>
    <w:p w14:paraId="7433441B" w14:textId="0847D92C" w:rsidR="002B39B2" w:rsidRPr="00FF6ADC" w:rsidRDefault="009965FA" w:rsidP="00A26496">
      <w:pPr>
        <w:ind w:left="1440" w:hanging="720"/>
      </w:pPr>
      <w:r>
        <w:t>4.</w:t>
      </w:r>
      <w:r>
        <w:tab/>
      </w:r>
      <w:r w:rsidR="002B39B2" w:rsidRPr="00FF6ADC">
        <w:t xml:space="preserve">Alterations that are permitted with an addition complying with Section </w:t>
      </w:r>
      <w:proofErr w:type="spellStart"/>
      <w:r w:rsidR="002B39B2" w:rsidRPr="00FF6ADC">
        <w:t>C502.3.7</w:t>
      </w:r>
      <w:proofErr w:type="spellEnd"/>
      <w:r w:rsidR="002B39B2" w:rsidRPr="00FF6ADC">
        <w:t>.</w:t>
      </w:r>
    </w:p>
    <w:p w14:paraId="6DC8C8A0" w14:textId="79055BF2" w:rsidR="002B39B2" w:rsidRPr="00FF6ADC" w:rsidRDefault="009965FA" w:rsidP="00A26496">
      <w:pPr>
        <w:ind w:left="1440" w:hanging="720"/>
      </w:pPr>
      <w:r>
        <w:t>5.</w:t>
      </w:r>
      <w:r>
        <w:tab/>
      </w:r>
      <w:r w:rsidR="002B39B2" w:rsidRPr="00FF6ADC">
        <w:t>Group R occupancies that achieve an ERI score of 80 or below without on-site renewable energy included in accordance with RESNET/ICC 301, for each dwelling unit.</w:t>
      </w:r>
    </w:p>
    <w:p w14:paraId="4FEBA0CB" w14:textId="77777777" w:rsidR="00A26496" w:rsidRPr="00FF6ADC" w:rsidRDefault="00A26496" w:rsidP="002B39B2"/>
    <w:p w14:paraId="1919D779" w14:textId="77777777" w:rsidR="002B39B2" w:rsidRPr="009965FA" w:rsidRDefault="002B39B2" w:rsidP="009965FA">
      <w:pPr>
        <w:jc w:val="center"/>
        <w:rPr>
          <w:b/>
          <w:bCs/>
        </w:rPr>
      </w:pPr>
      <w:r w:rsidRPr="009965FA">
        <w:rPr>
          <w:b/>
          <w:bCs/>
        </w:rPr>
        <w:t xml:space="preserve">SECTION </w:t>
      </w:r>
      <w:proofErr w:type="spellStart"/>
      <w:r w:rsidRPr="009965FA">
        <w:rPr>
          <w:b/>
          <w:bCs/>
        </w:rPr>
        <w:t>C505</w:t>
      </w:r>
      <w:proofErr w:type="spellEnd"/>
    </w:p>
    <w:p w14:paraId="0F6C0EA2" w14:textId="77777777" w:rsidR="002B39B2" w:rsidRPr="009965FA" w:rsidRDefault="002B39B2" w:rsidP="009965FA">
      <w:pPr>
        <w:jc w:val="center"/>
        <w:rPr>
          <w:b/>
          <w:bCs/>
        </w:rPr>
      </w:pPr>
      <w:r w:rsidRPr="009965FA">
        <w:rPr>
          <w:b/>
          <w:bCs/>
        </w:rPr>
        <w:t>CHANGE OF OCCUPANCY OR USE</w:t>
      </w:r>
    </w:p>
    <w:p w14:paraId="3F7A0FE1" w14:textId="77777777" w:rsidR="002B39B2" w:rsidRPr="009965FA" w:rsidRDefault="002B39B2" w:rsidP="009965FA">
      <w:pPr>
        <w:jc w:val="center"/>
        <w:rPr>
          <w:b/>
          <w:bCs/>
          <w:u w:val="single"/>
        </w:rPr>
      </w:pPr>
    </w:p>
    <w:p w14:paraId="48BFF8F7" w14:textId="713090A1" w:rsidR="002B39B2" w:rsidRDefault="002B39B2" w:rsidP="002B39B2">
      <w:proofErr w:type="spellStart"/>
      <w:r w:rsidRPr="009965FA">
        <w:rPr>
          <w:b/>
          <w:bCs/>
        </w:rPr>
        <w:t>C505.1.3</w:t>
      </w:r>
      <w:proofErr w:type="spellEnd"/>
      <w:r w:rsidRPr="009965FA">
        <w:rPr>
          <w:b/>
          <w:bCs/>
        </w:rPr>
        <w:t xml:space="preserve"> Additional energy efficiency for changes of occupancy.</w:t>
      </w:r>
      <w:r w:rsidRPr="00FF6ADC">
        <w:t xml:space="preserve"> Where a space is converted from one occupancy type to another occupancy type, it shall comply with Section </w:t>
      </w:r>
      <w:proofErr w:type="spellStart"/>
      <w:r w:rsidRPr="00FF6ADC">
        <w:t>C406.1.1.1</w:t>
      </w:r>
      <w:proofErr w:type="spellEnd"/>
      <w:r w:rsidRPr="00FF6ADC">
        <w:t>.</w:t>
      </w:r>
    </w:p>
    <w:p w14:paraId="6F296C6B" w14:textId="77777777" w:rsidR="00B209F0" w:rsidRPr="00FF6ADC" w:rsidRDefault="00B209F0" w:rsidP="002B39B2"/>
    <w:p w14:paraId="07BEE77D" w14:textId="2CC9C2D5" w:rsidR="002B39B2" w:rsidRPr="009965FA" w:rsidRDefault="002B39B2" w:rsidP="00B209F0">
      <w:pPr>
        <w:ind w:left="720"/>
        <w:rPr>
          <w:b/>
          <w:bCs/>
        </w:rPr>
      </w:pPr>
      <w:r w:rsidRPr="009965FA">
        <w:rPr>
          <w:b/>
          <w:bCs/>
        </w:rPr>
        <w:t>Exception</w:t>
      </w:r>
      <w:r w:rsidR="003A7B24">
        <w:rPr>
          <w:b/>
          <w:bCs/>
        </w:rPr>
        <w:t>s</w:t>
      </w:r>
      <w:r w:rsidRPr="009965FA">
        <w:rPr>
          <w:b/>
          <w:bCs/>
        </w:rPr>
        <w:t xml:space="preserve">: </w:t>
      </w:r>
    </w:p>
    <w:p w14:paraId="4384F2F0" w14:textId="77777777" w:rsidR="009965FA" w:rsidRDefault="009965FA" w:rsidP="002B39B2"/>
    <w:p w14:paraId="41C34C06" w14:textId="23A49E99" w:rsidR="002B39B2" w:rsidRPr="00FF6ADC" w:rsidRDefault="009965FA" w:rsidP="00A26496">
      <w:pPr>
        <w:ind w:left="1440" w:hanging="720"/>
      </w:pPr>
      <w:r>
        <w:t>1.</w:t>
      </w:r>
      <w:r>
        <w:tab/>
      </w:r>
      <w:r w:rsidR="002B39B2" w:rsidRPr="00FF6ADC">
        <w:t xml:space="preserve">Alterations complying with Section </w:t>
      </w:r>
      <w:proofErr w:type="spellStart"/>
      <w:r w:rsidR="002B39B2" w:rsidRPr="00FF6ADC">
        <w:t>C503.6</w:t>
      </w:r>
      <w:proofErr w:type="spellEnd"/>
      <w:r w:rsidR="002B39B2" w:rsidRPr="00FF6ADC">
        <w:t>.</w:t>
      </w:r>
    </w:p>
    <w:p w14:paraId="3F94A560" w14:textId="1A294956" w:rsidR="00D36224" w:rsidRDefault="009965FA" w:rsidP="00A26496">
      <w:pPr>
        <w:ind w:left="1440" w:hanging="720"/>
      </w:pPr>
      <w:r>
        <w:t>2.</w:t>
      </w:r>
      <w:r>
        <w:tab/>
      </w:r>
      <w:r w:rsidR="002B39B2" w:rsidRPr="00FF6ADC">
        <w:t>Where no less than 50</w:t>
      </w:r>
      <w:r w:rsidR="00FE3CE2">
        <w:t>%</w:t>
      </w:r>
      <w:r w:rsidR="002B39B2" w:rsidRPr="00FF6ADC">
        <w:t xml:space="preserve"> of the peak space heating and peak water heating load of the building is served by heat pump equipment.</w:t>
      </w:r>
    </w:p>
    <w:p w14:paraId="1EC402C4" w14:textId="77777777" w:rsidR="0022568F" w:rsidRDefault="0022568F" w:rsidP="00F90117">
      <w:pPr>
        <w:jc w:val="both"/>
      </w:pPr>
    </w:p>
    <w:p w14:paraId="042FBFCE" w14:textId="77777777" w:rsidR="0022568F" w:rsidRDefault="0022568F" w:rsidP="00F90117">
      <w:pPr>
        <w:jc w:val="center"/>
        <w:rPr>
          <w:b/>
        </w:rPr>
      </w:pPr>
      <w:r w:rsidRPr="00FF6ADC">
        <w:rPr>
          <w:b/>
        </w:rPr>
        <w:t>Appendix C</w:t>
      </w:r>
      <w:r>
        <w:rPr>
          <w:b/>
        </w:rPr>
        <w:t>D</w:t>
      </w:r>
    </w:p>
    <w:p w14:paraId="60AAE361" w14:textId="36DE02BA" w:rsidR="0022568F" w:rsidRPr="00FF6ADC" w:rsidRDefault="0022568F" w:rsidP="00F90117">
      <w:pPr>
        <w:jc w:val="center"/>
        <w:rPr>
          <w:b/>
        </w:rPr>
      </w:pPr>
      <w:r>
        <w:rPr>
          <w:b/>
        </w:rPr>
        <w:t>The 2030 Glide Path</w:t>
      </w:r>
    </w:p>
    <w:p w14:paraId="16E1F9B3" w14:textId="77777777" w:rsidR="0022568F" w:rsidRDefault="0022568F" w:rsidP="00F90117">
      <w:pPr>
        <w:jc w:val="both"/>
      </w:pPr>
    </w:p>
    <w:p w14:paraId="76350C5C" w14:textId="77777777" w:rsidR="0022568F" w:rsidRDefault="0022568F" w:rsidP="0022568F">
      <w:pPr>
        <w:rPr>
          <w:b/>
        </w:rPr>
      </w:pPr>
      <w:r>
        <w:t xml:space="preserve">Remove Section </w:t>
      </w:r>
      <w:proofErr w:type="spellStart"/>
      <w:r>
        <w:t>CD101.1</w:t>
      </w:r>
      <w:proofErr w:type="spellEnd"/>
      <w:r>
        <w:t xml:space="preserve"> Prescriptive compliance and Table </w:t>
      </w:r>
      <w:proofErr w:type="spellStart"/>
      <w:r>
        <w:t>CD101.1</w:t>
      </w:r>
      <w:proofErr w:type="spellEnd"/>
      <w:r>
        <w:t xml:space="preserve"> in their entirety.</w:t>
      </w:r>
    </w:p>
    <w:p w14:paraId="6C28186F" w14:textId="77777777" w:rsidR="0022568F" w:rsidRDefault="0022568F" w:rsidP="0022568F">
      <w:pPr>
        <w:jc w:val="center"/>
        <w:rPr>
          <w:b/>
        </w:rPr>
      </w:pPr>
    </w:p>
    <w:p w14:paraId="4E9E5013" w14:textId="77777777" w:rsidR="00F90117" w:rsidRDefault="0022568F" w:rsidP="0022568F">
      <w:pPr>
        <w:jc w:val="center"/>
        <w:rPr>
          <w:b/>
        </w:rPr>
      </w:pPr>
      <w:r w:rsidRPr="00FF6ADC">
        <w:rPr>
          <w:b/>
        </w:rPr>
        <w:t>Appendix C</w:t>
      </w:r>
      <w:r>
        <w:rPr>
          <w:b/>
        </w:rPr>
        <w:t>G</w:t>
      </w:r>
    </w:p>
    <w:p w14:paraId="593E53A2" w14:textId="2A72CA03" w:rsidR="0022568F" w:rsidRPr="00FF6ADC" w:rsidRDefault="0022568F" w:rsidP="0022568F">
      <w:pPr>
        <w:jc w:val="center"/>
        <w:rPr>
          <w:b/>
        </w:rPr>
      </w:pPr>
      <w:r>
        <w:rPr>
          <w:b/>
        </w:rPr>
        <w:t>All-Electric Commercial Building Provisions</w:t>
      </w:r>
    </w:p>
    <w:p w14:paraId="471B4AB0" w14:textId="77777777" w:rsidR="0022568F" w:rsidRDefault="0022568F" w:rsidP="00F90117">
      <w:pPr>
        <w:jc w:val="both"/>
      </w:pPr>
    </w:p>
    <w:p w14:paraId="7D0D1DCC" w14:textId="77777777" w:rsidR="0022568F" w:rsidRPr="00FF6ADC" w:rsidRDefault="0022568F" w:rsidP="00F90117">
      <w:r>
        <w:t>This appendix is removed and is not included in the Illinois Commercial Stretch Energy Code.</w:t>
      </w:r>
    </w:p>
    <w:p w14:paraId="3F89A677" w14:textId="77777777" w:rsidR="0022568F" w:rsidRDefault="0022568F" w:rsidP="00E51509"/>
    <w:p w14:paraId="7391A682" w14:textId="77777777" w:rsidR="00D36224" w:rsidRPr="00D36224" w:rsidRDefault="00D36224" w:rsidP="00D36224">
      <w:pPr>
        <w:jc w:val="center"/>
        <w:rPr>
          <w:b/>
          <w:bCs/>
        </w:rPr>
      </w:pPr>
      <w:r w:rsidRPr="00D36224">
        <w:rPr>
          <w:b/>
          <w:bCs/>
        </w:rPr>
        <w:t>Appendix CI</w:t>
      </w:r>
    </w:p>
    <w:p w14:paraId="20455151" w14:textId="1E42610B" w:rsidR="00D36224" w:rsidRPr="00D36224" w:rsidRDefault="00D36224" w:rsidP="00D36224">
      <w:pPr>
        <w:jc w:val="center"/>
        <w:rPr>
          <w:b/>
          <w:bCs/>
        </w:rPr>
      </w:pPr>
      <w:r w:rsidRPr="00D36224">
        <w:rPr>
          <w:b/>
          <w:bCs/>
        </w:rPr>
        <w:t>Total Building Performance Pathway</w:t>
      </w:r>
    </w:p>
    <w:p w14:paraId="1E4D5570" w14:textId="77777777" w:rsidR="00D36224" w:rsidRPr="00D36224" w:rsidRDefault="00D36224" w:rsidP="00D36224"/>
    <w:p w14:paraId="17D36855" w14:textId="77777777" w:rsidR="00D36224" w:rsidRPr="00D36224" w:rsidRDefault="00D36224" w:rsidP="00D36224">
      <w:proofErr w:type="spellStart"/>
      <w:r w:rsidRPr="00D36224">
        <w:rPr>
          <w:b/>
          <w:bCs/>
        </w:rPr>
        <w:t>CI101</w:t>
      </w:r>
      <w:proofErr w:type="spellEnd"/>
      <w:r w:rsidRPr="00D36224">
        <w:rPr>
          <w:b/>
          <w:bCs/>
        </w:rPr>
        <w:t xml:space="preserve"> Scope.</w:t>
      </w:r>
      <w:r w:rsidRPr="00D36224">
        <w:t xml:space="preserve">  This section establishes criteria for buildings that demonstrate compliance using total building performance utilizing site energy in accordance with Section 4.2.1.1 of ANSI/ASHRAE/</w:t>
      </w:r>
      <w:proofErr w:type="spellStart"/>
      <w:r w:rsidRPr="00D36224">
        <w:t>IESNA</w:t>
      </w:r>
      <w:proofErr w:type="spellEnd"/>
      <w:r w:rsidRPr="00D36224">
        <w:t xml:space="preserve"> 90.1.</w:t>
      </w:r>
    </w:p>
    <w:p w14:paraId="79D46887" w14:textId="77777777" w:rsidR="00D36224" w:rsidRDefault="00D36224" w:rsidP="00D36224"/>
    <w:p w14:paraId="245632AA" w14:textId="566B9F8B" w:rsidR="00D36224" w:rsidRPr="00D36224" w:rsidRDefault="00D36224" w:rsidP="00D36224">
      <w:proofErr w:type="spellStart"/>
      <w:r w:rsidRPr="00D36224">
        <w:rPr>
          <w:b/>
          <w:bCs/>
        </w:rPr>
        <w:t>CI102</w:t>
      </w:r>
      <w:proofErr w:type="spellEnd"/>
      <w:r w:rsidRPr="00D36224">
        <w:rPr>
          <w:b/>
          <w:bCs/>
        </w:rPr>
        <w:t xml:space="preserve"> Compliance based on site energy.</w:t>
      </w:r>
      <w:r w:rsidRPr="00D36224">
        <w:t xml:space="preserve">  Buildings shall comply with ANSI/ASHRAE/</w:t>
      </w:r>
      <w:proofErr w:type="spellStart"/>
      <w:r w:rsidRPr="00D36224">
        <w:t>IESNA</w:t>
      </w:r>
      <w:proofErr w:type="spellEnd"/>
      <w:r w:rsidRPr="00D36224">
        <w:t xml:space="preserve"> 90.1 as modified by this section.  </w:t>
      </w:r>
    </w:p>
    <w:p w14:paraId="7524FD75" w14:textId="77777777" w:rsidR="00D36224" w:rsidRDefault="00D36224" w:rsidP="00D36224"/>
    <w:p w14:paraId="19E25690" w14:textId="64BB0112" w:rsidR="00D36224" w:rsidRPr="00D36224" w:rsidRDefault="00D36224" w:rsidP="00B209F0">
      <w:proofErr w:type="spellStart"/>
      <w:r w:rsidRPr="00D36224">
        <w:rPr>
          <w:b/>
          <w:bCs/>
        </w:rPr>
        <w:t>CI102.1</w:t>
      </w:r>
      <w:proofErr w:type="spellEnd"/>
      <w:r w:rsidRPr="00D36224">
        <w:rPr>
          <w:b/>
          <w:bCs/>
        </w:rPr>
        <w:t xml:space="preserve"> Terms.</w:t>
      </w:r>
      <w:r w:rsidRPr="00D36224">
        <w:t xml:space="preserve">  For the purposes of compliance with this appendix, terminology in ANSI/ASHRAE/</w:t>
      </w:r>
      <w:proofErr w:type="spellStart"/>
      <w:r w:rsidRPr="00D36224">
        <w:t>IESNA</w:t>
      </w:r>
      <w:proofErr w:type="spellEnd"/>
      <w:r w:rsidRPr="00D36224">
        <w:t xml:space="preserve"> 90.1 shall be modified as follows:</w:t>
      </w:r>
    </w:p>
    <w:p w14:paraId="1851546E" w14:textId="77777777" w:rsidR="00D36224" w:rsidRDefault="00D36224" w:rsidP="00D36224"/>
    <w:p w14:paraId="1B1F8BA3" w14:textId="4BA4A83E" w:rsidR="00D36224" w:rsidRPr="00D36224" w:rsidRDefault="00D36224" w:rsidP="00B209F0">
      <w:pPr>
        <w:ind w:left="1440" w:hanging="720"/>
      </w:pPr>
      <w:r>
        <w:t>1.</w:t>
      </w:r>
      <w:r>
        <w:tab/>
      </w:r>
      <w:r w:rsidRPr="00D36224">
        <w:t xml:space="preserve">Replace references to energy cost with references to site energy in Sections </w:t>
      </w:r>
      <w:proofErr w:type="spellStart"/>
      <w:r w:rsidRPr="00D36224">
        <w:t>G1.2.2</w:t>
      </w:r>
      <w:proofErr w:type="spellEnd"/>
      <w:r w:rsidRPr="00D36224">
        <w:t xml:space="preserve">, </w:t>
      </w:r>
      <w:proofErr w:type="spellStart"/>
      <w:r w:rsidRPr="00D36224">
        <w:t>G1.3.2</w:t>
      </w:r>
      <w:proofErr w:type="spellEnd"/>
      <w:r w:rsidRPr="00D36224">
        <w:t xml:space="preserve">, </w:t>
      </w:r>
      <w:proofErr w:type="spellStart"/>
      <w:r w:rsidRPr="00D36224">
        <w:t>G2.1</w:t>
      </w:r>
      <w:proofErr w:type="spellEnd"/>
      <w:r w:rsidRPr="00D36224">
        <w:t xml:space="preserve">, </w:t>
      </w:r>
      <w:proofErr w:type="spellStart"/>
      <w:r w:rsidRPr="00D36224">
        <w:t>G2.5</w:t>
      </w:r>
      <w:proofErr w:type="spellEnd"/>
      <w:r w:rsidRPr="00D36224">
        <w:t xml:space="preserve"> and </w:t>
      </w:r>
      <w:proofErr w:type="spellStart"/>
      <w:r w:rsidRPr="00D36224">
        <w:t>G2.4.2</w:t>
      </w:r>
      <w:proofErr w:type="spellEnd"/>
      <w:r w:rsidRPr="00D36224">
        <w:t xml:space="preserve"> section heading.</w:t>
      </w:r>
    </w:p>
    <w:p w14:paraId="243C9DF8" w14:textId="74862E82" w:rsidR="00D36224" w:rsidRPr="00D36224" w:rsidRDefault="00D36224" w:rsidP="00B209F0">
      <w:pPr>
        <w:ind w:left="1440" w:hanging="720"/>
      </w:pPr>
      <w:r>
        <w:t>2.</w:t>
      </w:r>
      <w:r>
        <w:tab/>
        <w:t>B</w:t>
      </w:r>
      <w:r w:rsidRPr="00D36224">
        <w:t xml:space="preserve">aseline building performance shall be defined as </w:t>
      </w:r>
      <w:r>
        <w:t>"</w:t>
      </w:r>
      <w:r w:rsidRPr="00D36224">
        <w:t xml:space="preserve">the annual site energy cost for a building design intended for use as a baseline for rating above-standard design </w:t>
      </w:r>
      <w:r w:rsidRPr="00D36224">
        <w:lastRenderedPageBreak/>
        <w:t>or when using the Performance Rating Method as an alternative path for minimum standard compliance in accordance with Section 4.2.1.1</w:t>
      </w:r>
      <w:r>
        <w:t>"</w:t>
      </w:r>
      <w:r w:rsidRPr="00D36224">
        <w:t xml:space="preserve">. </w:t>
      </w:r>
    </w:p>
    <w:p w14:paraId="4484FDF2" w14:textId="3865620E" w:rsidR="00D36224" w:rsidRPr="00D36224" w:rsidRDefault="00D36224" w:rsidP="00B209F0">
      <w:pPr>
        <w:ind w:left="1440" w:hanging="720"/>
      </w:pPr>
      <w:r>
        <w:t>3.</w:t>
      </w:r>
      <w:r>
        <w:tab/>
        <w:t>P</w:t>
      </w:r>
      <w:r w:rsidRPr="00D36224">
        <w:t>roposed building performance shall be defined as “the annual site energy calculated for a proposed design.</w:t>
      </w:r>
      <w:r w:rsidR="00C47D72">
        <w:t>"</w:t>
      </w:r>
    </w:p>
    <w:p w14:paraId="3D0F185D" w14:textId="77777777" w:rsidR="00D36224" w:rsidRPr="00D36224" w:rsidRDefault="00D36224" w:rsidP="00D36224"/>
    <w:p w14:paraId="07266D66" w14:textId="77777777" w:rsidR="00D36224" w:rsidRPr="00D36224" w:rsidRDefault="00D36224" w:rsidP="00B209F0">
      <w:proofErr w:type="spellStart"/>
      <w:r w:rsidRPr="00D36224">
        <w:rPr>
          <w:b/>
          <w:bCs/>
        </w:rPr>
        <w:t>CI102.2</w:t>
      </w:r>
      <w:proofErr w:type="spellEnd"/>
      <w:r w:rsidRPr="00D36224">
        <w:rPr>
          <w:b/>
          <w:bCs/>
        </w:rPr>
        <w:t xml:space="preserve"> Section 4.2.1.1.</w:t>
      </w:r>
      <w:r w:rsidRPr="00D36224">
        <w:t xml:space="preserve">  Section 4.2.1.1 shall be replaced with the following:  </w:t>
      </w:r>
    </w:p>
    <w:p w14:paraId="68A0DF54" w14:textId="77777777" w:rsidR="00D36224" w:rsidRDefault="00D36224" w:rsidP="00D36224"/>
    <w:p w14:paraId="683F8BB6" w14:textId="6779B675" w:rsidR="00D36224" w:rsidRPr="00D36224" w:rsidRDefault="00D36224" w:rsidP="00CC2035">
      <w:pPr>
        <w:ind w:left="720"/>
      </w:pPr>
      <w:r w:rsidRPr="00D36224">
        <w:t>New buildings shall comply with Section 4.2.2 through 4.2.5 and either the provisions of</w:t>
      </w:r>
      <w:r w:rsidR="00CC2035">
        <w:t>:</w:t>
      </w:r>
      <w:r w:rsidRPr="00D36224">
        <w:t xml:space="preserve"> </w:t>
      </w:r>
    </w:p>
    <w:p w14:paraId="0EE8850C" w14:textId="77777777" w:rsidR="00D36224" w:rsidRDefault="00D36224" w:rsidP="00D36224"/>
    <w:p w14:paraId="68DFC505" w14:textId="244A0066" w:rsidR="00D36224" w:rsidRPr="00D36224" w:rsidRDefault="00D36224" w:rsidP="00CC2035">
      <w:pPr>
        <w:ind w:left="2160" w:hanging="720"/>
      </w:pPr>
      <w:r w:rsidRPr="00D36224">
        <w:t>a.</w:t>
      </w:r>
      <w:r>
        <w:tab/>
      </w:r>
      <w:r w:rsidRPr="00D36224">
        <w:t xml:space="preserve">Sections 5, </w:t>
      </w:r>
      <w:r>
        <w:t>"</w:t>
      </w:r>
      <w:r w:rsidRPr="00D36224">
        <w:t>Building Envelope</w:t>
      </w:r>
      <w:r>
        <w:t>"</w:t>
      </w:r>
      <w:r w:rsidRPr="00D36224">
        <w:t xml:space="preserve">; 6, </w:t>
      </w:r>
      <w:r>
        <w:t>"</w:t>
      </w:r>
      <w:r w:rsidRPr="00D36224">
        <w:t>Heating, Ventilating, and Air Conditioning</w:t>
      </w:r>
      <w:r>
        <w:t>"</w:t>
      </w:r>
      <w:r w:rsidRPr="00D36224">
        <w:t xml:space="preserve">; 7, </w:t>
      </w:r>
      <w:r>
        <w:t>"</w:t>
      </w:r>
      <w:r w:rsidRPr="00D36224">
        <w:t>Service Water Heating</w:t>
      </w:r>
      <w:r>
        <w:t>"</w:t>
      </w:r>
      <w:r w:rsidRPr="00D36224">
        <w:t xml:space="preserve">; 8, </w:t>
      </w:r>
      <w:r>
        <w:t>"</w:t>
      </w:r>
      <w:r w:rsidRPr="00D36224">
        <w:t>Power</w:t>
      </w:r>
      <w:r>
        <w:t>"</w:t>
      </w:r>
      <w:r w:rsidRPr="00D36224">
        <w:t xml:space="preserve">; 9, </w:t>
      </w:r>
      <w:r>
        <w:t>"</w:t>
      </w:r>
      <w:r w:rsidRPr="00D36224">
        <w:t>Lighting</w:t>
      </w:r>
      <w:r>
        <w:t>"</w:t>
      </w:r>
      <w:r w:rsidRPr="00D36224">
        <w:t xml:space="preserve">; 10, </w:t>
      </w:r>
      <w:r>
        <w:t>"</w:t>
      </w:r>
      <w:r w:rsidRPr="00D36224">
        <w:t>Other Equipment</w:t>
      </w:r>
      <w:r>
        <w:t>"</w:t>
      </w:r>
      <w:r w:rsidRPr="00D36224">
        <w:t xml:space="preserve">; and 11, </w:t>
      </w:r>
      <w:r>
        <w:t>"</w:t>
      </w:r>
      <w:r w:rsidRPr="00D36224">
        <w:t>Additional Efficiency Requirements</w:t>
      </w:r>
      <w:r>
        <w:t xml:space="preserve">"; </w:t>
      </w:r>
      <w:r w:rsidRPr="00D36224">
        <w:t>or</w:t>
      </w:r>
    </w:p>
    <w:p w14:paraId="6B962CFA" w14:textId="1759DC2A" w:rsidR="00D36224" w:rsidRPr="00D36224" w:rsidRDefault="00D36224" w:rsidP="00CC2035">
      <w:pPr>
        <w:ind w:left="2160" w:hanging="720"/>
      </w:pPr>
      <w:r w:rsidRPr="00D36224">
        <w:t>b.</w:t>
      </w:r>
      <w:r>
        <w:tab/>
      </w:r>
      <w:r w:rsidRPr="00D36224">
        <w:t xml:space="preserve">Normative Appendix G, </w:t>
      </w:r>
      <w:r>
        <w:t>"</w:t>
      </w:r>
      <w:r w:rsidRPr="00D36224">
        <w:t>Performance Rating Method</w:t>
      </w:r>
      <w:r>
        <w:t>"</w:t>
      </w:r>
      <w:r w:rsidRPr="00D36224">
        <w:t>.</w:t>
      </w:r>
    </w:p>
    <w:p w14:paraId="7B485CB1" w14:textId="77777777" w:rsidR="00D36224" w:rsidRPr="00D36224" w:rsidRDefault="00D36224" w:rsidP="00D36224"/>
    <w:p w14:paraId="2218E578" w14:textId="77777777" w:rsidR="00D36224" w:rsidRPr="00D36224" w:rsidRDefault="00D36224" w:rsidP="00D36224">
      <w:r w:rsidRPr="00D36224">
        <w:t>When using Normative Appendix G, the Performance Index (Site Energy) of new buildings, additions to existing buildings, and/or alterations to existing buildings shall be less than or equal to the Performance Index Target (PI t) when calculated in accordance with the following:</w:t>
      </w:r>
    </w:p>
    <w:p w14:paraId="3027E71D" w14:textId="77777777" w:rsidR="00D36224" w:rsidRPr="00D36224" w:rsidRDefault="00D36224" w:rsidP="00D36224"/>
    <w:p w14:paraId="05DA180F" w14:textId="77777777" w:rsidR="00D36224" w:rsidRPr="00D36224" w:rsidRDefault="00D36224" w:rsidP="00D36224">
      <w:pPr>
        <w:jc w:val="center"/>
      </w:pPr>
      <w:proofErr w:type="spellStart"/>
      <w:r w:rsidRPr="00D36224">
        <w:t>PIt</w:t>
      </w:r>
      <w:proofErr w:type="spellEnd"/>
      <w:r w:rsidRPr="00D36224">
        <w:t xml:space="preserve"> = [</w:t>
      </w:r>
      <w:proofErr w:type="spellStart"/>
      <w:r w:rsidRPr="00D36224">
        <w:t>BBUE</w:t>
      </w:r>
      <w:proofErr w:type="spellEnd"/>
      <w:r w:rsidRPr="00D36224">
        <w:t xml:space="preserve"> + (</w:t>
      </w:r>
      <w:proofErr w:type="spellStart"/>
      <w:r w:rsidRPr="00D36224">
        <w:t>BPFsite</w:t>
      </w:r>
      <w:proofErr w:type="spellEnd"/>
      <w:r w:rsidRPr="00D36224">
        <w:t xml:space="preserve"> × </w:t>
      </w:r>
      <w:proofErr w:type="spellStart"/>
      <w:r w:rsidRPr="00D36224">
        <w:t>BBRE</w:t>
      </w:r>
      <w:proofErr w:type="spellEnd"/>
      <w:r w:rsidRPr="00D36224">
        <w:t xml:space="preserve">)- PRE] / </w:t>
      </w:r>
      <w:proofErr w:type="spellStart"/>
      <w:r w:rsidRPr="00D36224">
        <w:t>BBP</w:t>
      </w:r>
      <w:proofErr w:type="spellEnd"/>
    </w:p>
    <w:p w14:paraId="16CADCCC" w14:textId="77777777" w:rsidR="00D36224" w:rsidRDefault="00D36224" w:rsidP="00D36224"/>
    <w:p w14:paraId="1AD9A6BB" w14:textId="60E95C5F" w:rsidR="00D36224" w:rsidRPr="00D36224" w:rsidRDefault="00D36224" w:rsidP="00D36224">
      <w:pPr>
        <w:ind w:firstLine="720"/>
      </w:pPr>
      <w:r w:rsidRPr="00D36224">
        <w:t>Where</w:t>
      </w:r>
      <w:r>
        <w:t>:</w:t>
      </w:r>
    </w:p>
    <w:p w14:paraId="2ADE1F03" w14:textId="77777777" w:rsidR="00D36224" w:rsidRPr="00D36224" w:rsidRDefault="00D36224" w:rsidP="00D36224"/>
    <w:tbl>
      <w:tblPr>
        <w:tblW w:w="0" w:type="auto"/>
        <w:tblInd w:w="900" w:type="dxa"/>
        <w:tblLook w:val="0000" w:firstRow="0" w:lastRow="0" w:firstColumn="0" w:lastColumn="0" w:noHBand="0" w:noVBand="0"/>
      </w:tblPr>
      <w:tblGrid>
        <w:gridCol w:w="1024"/>
        <w:gridCol w:w="270"/>
        <w:gridCol w:w="7166"/>
      </w:tblGrid>
      <w:tr w:rsidR="00375649" w14:paraId="534CD55B" w14:textId="77777777" w:rsidTr="00E33591">
        <w:tc>
          <w:tcPr>
            <w:tcW w:w="1024" w:type="dxa"/>
          </w:tcPr>
          <w:p w14:paraId="5268081E" w14:textId="4DAB94AE" w:rsidR="00375649" w:rsidRDefault="00375649" w:rsidP="00375649">
            <w:pPr>
              <w:ind w:left="74" w:right="-103"/>
            </w:pPr>
            <w:r w:rsidRPr="00D36224">
              <w:t>PI</w:t>
            </w:r>
          </w:p>
        </w:tc>
        <w:tc>
          <w:tcPr>
            <w:tcW w:w="270" w:type="dxa"/>
          </w:tcPr>
          <w:p w14:paraId="7C0C3665" w14:textId="189B99D1" w:rsidR="00375649" w:rsidRDefault="00375649" w:rsidP="00375649">
            <w:pPr>
              <w:ind w:left="-87" w:right="-111"/>
            </w:pPr>
            <w:r w:rsidRPr="00D36224">
              <w:t>=</w:t>
            </w:r>
          </w:p>
        </w:tc>
        <w:tc>
          <w:tcPr>
            <w:tcW w:w="7166" w:type="dxa"/>
          </w:tcPr>
          <w:p w14:paraId="7B8FB62D" w14:textId="78E41C27" w:rsidR="00375649" w:rsidRDefault="00375649" w:rsidP="00375649">
            <w:pPr>
              <w:ind w:right="-118"/>
            </w:pPr>
            <w:r w:rsidRPr="00D36224">
              <w:t xml:space="preserve">Performance Index (Site Energy) calculated in accordance with Section </w:t>
            </w:r>
            <w:proofErr w:type="spellStart"/>
            <w:r w:rsidRPr="00D36224">
              <w:t>G1.2</w:t>
            </w:r>
            <w:proofErr w:type="spellEnd"/>
            <w:r w:rsidRPr="00D36224">
              <w:t>.</w:t>
            </w:r>
          </w:p>
        </w:tc>
      </w:tr>
      <w:tr w:rsidR="00375649" w14:paraId="25ECA5AB" w14:textId="77777777" w:rsidTr="00E33591">
        <w:tc>
          <w:tcPr>
            <w:tcW w:w="1024" w:type="dxa"/>
          </w:tcPr>
          <w:p w14:paraId="45A1EB62" w14:textId="1F5239AF" w:rsidR="00375649" w:rsidRDefault="00375649" w:rsidP="00375649">
            <w:pPr>
              <w:ind w:left="74" w:right="-103"/>
            </w:pPr>
            <w:proofErr w:type="spellStart"/>
            <w:r>
              <w:t>BBUE</w:t>
            </w:r>
            <w:proofErr w:type="spellEnd"/>
          </w:p>
        </w:tc>
        <w:tc>
          <w:tcPr>
            <w:tcW w:w="270" w:type="dxa"/>
          </w:tcPr>
          <w:p w14:paraId="6FCFFAF2" w14:textId="24689828" w:rsidR="00375649" w:rsidRDefault="00375649" w:rsidP="00375649">
            <w:pPr>
              <w:ind w:left="-87" w:right="-111"/>
            </w:pPr>
            <w:r w:rsidRPr="00D36224">
              <w:t>=</w:t>
            </w:r>
          </w:p>
        </w:tc>
        <w:tc>
          <w:tcPr>
            <w:tcW w:w="7166" w:type="dxa"/>
          </w:tcPr>
          <w:p w14:paraId="18DB08C8" w14:textId="18BD0440" w:rsidR="00375649" w:rsidRDefault="00375649" w:rsidP="00375649">
            <w:r>
              <w:t>B</w:t>
            </w:r>
            <w:r w:rsidRPr="00D36224">
              <w:t>aseline building unregulated site energy, the portion of the annual site energy of a baseline building design that is due to unregulated energy use.</w:t>
            </w:r>
          </w:p>
        </w:tc>
      </w:tr>
      <w:tr w:rsidR="00375649" w14:paraId="1A57DFCE" w14:textId="77777777" w:rsidTr="00E33591">
        <w:tc>
          <w:tcPr>
            <w:tcW w:w="1024" w:type="dxa"/>
          </w:tcPr>
          <w:p w14:paraId="029C4FC4" w14:textId="00B100AB" w:rsidR="00375649" w:rsidRDefault="00375649" w:rsidP="00375649">
            <w:pPr>
              <w:ind w:left="74" w:right="-103"/>
            </w:pPr>
            <w:proofErr w:type="spellStart"/>
            <w:r w:rsidRPr="00D36224">
              <w:t>BBRE</w:t>
            </w:r>
            <w:proofErr w:type="spellEnd"/>
          </w:p>
        </w:tc>
        <w:tc>
          <w:tcPr>
            <w:tcW w:w="270" w:type="dxa"/>
          </w:tcPr>
          <w:p w14:paraId="41ACBFFC" w14:textId="5BA1F6F8" w:rsidR="00375649" w:rsidRDefault="00375649" w:rsidP="00375649">
            <w:pPr>
              <w:ind w:left="-87" w:right="-111"/>
            </w:pPr>
            <w:r w:rsidRPr="00D36224">
              <w:t>=</w:t>
            </w:r>
          </w:p>
        </w:tc>
        <w:tc>
          <w:tcPr>
            <w:tcW w:w="7166" w:type="dxa"/>
          </w:tcPr>
          <w:p w14:paraId="1B4DFFB7" w14:textId="738F744D" w:rsidR="00375649" w:rsidRDefault="00375649" w:rsidP="00375649">
            <w:pPr>
              <w:ind w:right="-118"/>
            </w:pPr>
            <w:r w:rsidRPr="00D36224">
              <w:t>baseline building regulated site energy, the portion of the annual site energy cost of a baseline building design that is due to regulated energy use.</w:t>
            </w:r>
          </w:p>
        </w:tc>
      </w:tr>
      <w:tr w:rsidR="00375649" w14:paraId="3A6EF0C8" w14:textId="77777777" w:rsidTr="00E33591">
        <w:tc>
          <w:tcPr>
            <w:tcW w:w="1024" w:type="dxa"/>
          </w:tcPr>
          <w:p w14:paraId="3831B0E3" w14:textId="686EBFEA" w:rsidR="00375649" w:rsidRDefault="00375649" w:rsidP="00375649">
            <w:pPr>
              <w:ind w:left="74" w:right="-103"/>
            </w:pPr>
            <w:proofErr w:type="spellStart"/>
            <w:r w:rsidRPr="00D36224">
              <w:t>BPF</w:t>
            </w:r>
            <w:proofErr w:type="spellEnd"/>
          </w:p>
        </w:tc>
        <w:tc>
          <w:tcPr>
            <w:tcW w:w="270" w:type="dxa"/>
          </w:tcPr>
          <w:p w14:paraId="655BC024" w14:textId="6F8C6A06" w:rsidR="00375649" w:rsidRDefault="00375649" w:rsidP="00375649">
            <w:pPr>
              <w:ind w:left="-87" w:right="-111"/>
            </w:pPr>
            <w:r w:rsidRPr="00D36224">
              <w:t>=</w:t>
            </w:r>
          </w:p>
        </w:tc>
        <w:tc>
          <w:tcPr>
            <w:tcW w:w="7166" w:type="dxa"/>
          </w:tcPr>
          <w:p w14:paraId="0BE71074" w14:textId="3C41A55E" w:rsidR="00375649" w:rsidRDefault="00375649" w:rsidP="00375649">
            <w:pPr>
              <w:ind w:right="-118"/>
            </w:pPr>
            <w:r w:rsidRPr="00D36224">
              <w:t xml:space="preserve">building performance factor from Table 4.2.1.1. For building area types not listed in Table 4.2.1.1 use </w:t>
            </w:r>
            <w:r>
              <w:t>"</w:t>
            </w:r>
            <w:r w:rsidRPr="00D36224">
              <w:t>All others</w:t>
            </w:r>
            <w:r w:rsidR="00CC2035">
              <w:t>.</w:t>
            </w:r>
            <w:r>
              <w:t>"</w:t>
            </w:r>
            <w:r w:rsidRPr="00D36224">
              <w:t xml:space="preserve"> Where a building has multiple building area types, the required </w:t>
            </w:r>
            <w:proofErr w:type="spellStart"/>
            <w:r w:rsidRPr="00D36224">
              <w:t>BPF</w:t>
            </w:r>
            <w:proofErr w:type="spellEnd"/>
            <w:r w:rsidRPr="00D36224">
              <w:t xml:space="preserve"> shall be equal to the area-weighted average of the building area types based on their gross floor area. Where a project includes an existing building and an addition, the required </w:t>
            </w:r>
            <w:proofErr w:type="spellStart"/>
            <w:r w:rsidRPr="00D36224">
              <w:t>BPF</w:t>
            </w:r>
            <w:proofErr w:type="spellEnd"/>
            <w:r w:rsidRPr="00D36224">
              <w:t xml:space="preserve"> shall be equal to the area-weighted average, based on the gross floor area, of the existing building </w:t>
            </w:r>
            <w:proofErr w:type="spellStart"/>
            <w:r w:rsidRPr="00D36224">
              <w:t>BPF</w:t>
            </w:r>
            <w:proofErr w:type="spellEnd"/>
            <w:r w:rsidRPr="00D36224">
              <w:t xml:space="preserve"> determined as described in Section 4.2.1.3 and the addition </w:t>
            </w:r>
            <w:proofErr w:type="spellStart"/>
            <w:r w:rsidRPr="00D36224">
              <w:t>BPF</w:t>
            </w:r>
            <w:proofErr w:type="spellEnd"/>
            <w:r w:rsidRPr="00D36224">
              <w:t xml:space="preserve"> from Table 4.2.1.1</w:t>
            </w:r>
            <w:r>
              <w:t>.</w:t>
            </w:r>
          </w:p>
        </w:tc>
      </w:tr>
      <w:tr w:rsidR="00375649" w14:paraId="219DB0AC" w14:textId="77777777" w:rsidTr="00E33591">
        <w:tc>
          <w:tcPr>
            <w:tcW w:w="1024" w:type="dxa"/>
          </w:tcPr>
          <w:p w14:paraId="4D17FCCD" w14:textId="33EB5784" w:rsidR="00375649" w:rsidRDefault="00375649" w:rsidP="00375649">
            <w:pPr>
              <w:ind w:left="74" w:right="-103"/>
            </w:pPr>
            <w:proofErr w:type="spellStart"/>
            <w:r w:rsidRPr="00D36224">
              <w:t>BBP</w:t>
            </w:r>
            <w:proofErr w:type="spellEnd"/>
          </w:p>
        </w:tc>
        <w:tc>
          <w:tcPr>
            <w:tcW w:w="270" w:type="dxa"/>
          </w:tcPr>
          <w:p w14:paraId="2C4A1DA4" w14:textId="78CC5187" w:rsidR="00375649" w:rsidRDefault="00375649" w:rsidP="00375649">
            <w:pPr>
              <w:ind w:left="-87" w:right="-111"/>
            </w:pPr>
            <w:r w:rsidRPr="00D36224">
              <w:t>=</w:t>
            </w:r>
          </w:p>
        </w:tc>
        <w:tc>
          <w:tcPr>
            <w:tcW w:w="7166" w:type="dxa"/>
          </w:tcPr>
          <w:p w14:paraId="325FD5E6" w14:textId="577D7855" w:rsidR="00375649" w:rsidRDefault="00375649" w:rsidP="00375649">
            <w:pPr>
              <w:ind w:right="-118"/>
            </w:pPr>
            <w:r>
              <w:t>B</w:t>
            </w:r>
            <w:r w:rsidRPr="00D36224">
              <w:t>aseline building performance.</w:t>
            </w:r>
          </w:p>
        </w:tc>
      </w:tr>
      <w:tr w:rsidR="00375649" w14:paraId="63863CAB" w14:textId="77777777" w:rsidTr="00E33591">
        <w:tc>
          <w:tcPr>
            <w:tcW w:w="1024" w:type="dxa"/>
          </w:tcPr>
          <w:p w14:paraId="398F8157" w14:textId="432B540D" w:rsidR="00375649" w:rsidRDefault="00375649" w:rsidP="00375649">
            <w:pPr>
              <w:ind w:left="74" w:right="-103"/>
            </w:pPr>
            <w:proofErr w:type="spellStart"/>
            <w:r w:rsidRPr="00D36224">
              <w:t>PBP</w:t>
            </w:r>
            <w:proofErr w:type="spellEnd"/>
          </w:p>
        </w:tc>
        <w:tc>
          <w:tcPr>
            <w:tcW w:w="270" w:type="dxa"/>
          </w:tcPr>
          <w:p w14:paraId="5161ABB0" w14:textId="516090DE" w:rsidR="00375649" w:rsidRDefault="00375649" w:rsidP="00375649">
            <w:pPr>
              <w:ind w:left="-87" w:right="-111"/>
            </w:pPr>
            <w:r w:rsidRPr="00D36224">
              <w:t>=</w:t>
            </w:r>
          </w:p>
        </w:tc>
        <w:tc>
          <w:tcPr>
            <w:tcW w:w="7166" w:type="dxa"/>
          </w:tcPr>
          <w:p w14:paraId="2B046AE9" w14:textId="1D45BE53" w:rsidR="00375649" w:rsidRDefault="00375649" w:rsidP="00375649">
            <w:pPr>
              <w:ind w:right="-118"/>
            </w:pPr>
            <w:r>
              <w:t>P</w:t>
            </w:r>
            <w:r w:rsidRPr="00D36224">
              <w:t>roposed building performance, including the reduced, annual site</w:t>
            </w:r>
            <w:r>
              <w:t xml:space="preserve"> </w:t>
            </w:r>
            <w:r w:rsidRPr="00D36224">
              <w:t>energy associated with all on-site renewable energy generation systems.</w:t>
            </w:r>
          </w:p>
        </w:tc>
      </w:tr>
      <w:tr w:rsidR="00375649" w14:paraId="30818898" w14:textId="77777777" w:rsidTr="00E33591">
        <w:tc>
          <w:tcPr>
            <w:tcW w:w="1024" w:type="dxa"/>
          </w:tcPr>
          <w:p w14:paraId="2FD245A9" w14:textId="68740A9F" w:rsidR="00375649" w:rsidRDefault="00375649" w:rsidP="00375649">
            <w:pPr>
              <w:ind w:left="74" w:right="-103"/>
            </w:pPr>
            <w:proofErr w:type="spellStart"/>
            <w:r w:rsidRPr="00D36224">
              <w:t>PBPnre</w:t>
            </w:r>
            <w:proofErr w:type="spellEnd"/>
          </w:p>
        </w:tc>
        <w:tc>
          <w:tcPr>
            <w:tcW w:w="270" w:type="dxa"/>
          </w:tcPr>
          <w:p w14:paraId="30C7408F" w14:textId="00A272FD" w:rsidR="00375649" w:rsidRDefault="00375649" w:rsidP="00375649">
            <w:pPr>
              <w:ind w:left="-87" w:right="-111"/>
            </w:pPr>
            <w:r w:rsidRPr="00D36224">
              <w:t>=</w:t>
            </w:r>
          </w:p>
        </w:tc>
        <w:tc>
          <w:tcPr>
            <w:tcW w:w="7166" w:type="dxa"/>
          </w:tcPr>
          <w:p w14:paraId="67047175" w14:textId="6CC83165" w:rsidR="00375649" w:rsidRDefault="00375649" w:rsidP="00375649">
            <w:pPr>
              <w:ind w:right="-118"/>
            </w:pPr>
            <w:r>
              <w:t>P</w:t>
            </w:r>
            <w:r w:rsidRPr="00D36224">
              <w:t>roposed building performance without any credit for reduced annual energy from on-site renewable energy generation systems.</w:t>
            </w:r>
          </w:p>
        </w:tc>
      </w:tr>
      <w:tr w:rsidR="00375649" w14:paraId="5E8DE0B5" w14:textId="77777777" w:rsidTr="00E33591">
        <w:tc>
          <w:tcPr>
            <w:tcW w:w="1024" w:type="dxa"/>
          </w:tcPr>
          <w:p w14:paraId="7462090E" w14:textId="4B2386B6" w:rsidR="00375649" w:rsidRDefault="00375649" w:rsidP="00375649">
            <w:pPr>
              <w:ind w:left="74" w:right="-103"/>
            </w:pPr>
            <w:proofErr w:type="spellStart"/>
            <w:r w:rsidRPr="00D36224">
              <w:t>PBPpre</w:t>
            </w:r>
            <w:proofErr w:type="spellEnd"/>
          </w:p>
        </w:tc>
        <w:tc>
          <w:tcPr>
            <w:tcW w:w="270" w:type="dxa"/>
          </w:tcPr>
          <w:p w14:paraId="7002561E" w14:textId="7321FB52" w:rsidR="00375649" w:rsidRDefault="00375649" w:rsidP="00375649">
            <w:pPr>
              <w:ind w:left="-87" w:right="-111"/>
            </w:pPr>
            <w:r w:rsidRPr="00D36224">
              <w:t>=</w:t>
            </w:r>
          </w:p>
        </w:tc>
        <w:tc>
          <w:tcPr>
            <w:tcW w:w="7166" w:type="dxa"/>
          </w:tcPr>
          <w:p w14:paraId="24AEBCCE" w14:textId="63A14F07" w:rsidR="00375649" w:rsidRDefault="00375649" w:rsidP="00375649">
            <w:pPr>
              <w:ind w:right="-118"/>
            </w:pPr>
            <w:r>
              <w:t>P</w:t>
            </w:r>
            <w:r w:rsidRPr="00D36224">
              <w:t xml:space="preserve">roposed building performance, excluding any renewable energy system in the proposed design and including an on-site renewable energy system that meets but does not exceed the requirements of Section 10.5.1.1 </w:t>
            </w:r>
            <w:r w:rsidRPr="00D36224">
              <w:lastRenderedPageBreak/>
              <w:t>modeled following the requirements for a budget building design in Table 12.5.1.</w:t>
            </w:r>
          </w:p>
        </w:tc>
      </w:tr>
      <w:tr w:rsidR="00375649" w14:paraId="2CB3E9D2" w14:textId="77777777" w:rsidTr="00E33591">
        <w:tc>
          <w:tcPr>
            <w:tcW w:w="1024" w:type="dxa"/>
          </w:tcPr>
          <w:p w14:paraId="03F2709A" w14:textId="036794AE" w:rsidR="00375649" w:rsidRDefault="00375649" w:rsidP="00375649">
            <w:pPr>
              <w:ind w:left="74" w:right="-103"/>
            </w:pPr>
            <w:r w:rsidRPr="00D36224">
              <w:lastRenderedPageBreak/>
              <w:t>PRE</w:t>
            </w:r>
          </w:p>
        </w:tc>
        <w:tc>
          <w:tcPr>
            <w:tcW w:w="270" w:type="dxa"/>
          </w:tcPr>
          <w:p w14:paraId="06D66631" w14:textId="77777777" w:rsidR="00375649" w:rsidRDefault="00375649" w:rsidP="00375649">
            <w:pPr>
              <w:ind w:left="-87" w:right="-111"/>
            </w:pPr>
          </w:p>
        </w:tc>
        <w:tc>
          <w:tcPr>
            <w:tcW w:w="7166" w:type="dxa"/>
          </w:tcPr>
          <w:p w14:paraId="6A1B19A6" w14:textId="5865C47C" w:rsidR="00375649" w:rsidRDefault="00375649" w:rsidP="00375649">
            <w:pPr>
              <w:ind w:right="-118"/>
            </w:pPr>
            <w:proofErr w:type="spellStart"/>
            <w:r w:rsidRPr="00D36224">
              <w:t>PBPnre</w:t>
            </w:r>
            <w:proofErr w:type="spellEnd"/>
            <w:r w:rsidRPr="00D36224">
              <w:t xml:space="preserve"> – </w:t>
            </w:r>
            <w:proofErr w:type="spellStart"/>
            <w:r w:rsidRPr="00D36224">
              <w:t>PBPpre</w:t>
            </w:r>
            <w:proofErr w:type="spellEnd"/>
          </w:p>
        </w:tc>
      </w:tr>
    </w:tbl>
    <w:p w14:paraId="0D4ECF57" w14:textId="77777777" w:rsidR="00D36224" w:rsidRPr="00D36224" w:rsidRDefault="00D36224" w:rsidP="00D36224"/>
    <w:p w14:paraId="2374F747" w14:textId="77777777" w:rsidR="00D36224" w:rsidRPr="00D36224" w:rsidRDefault="00D36224" w:rsidP="00D36224">
      <w:r w:rsidRPr="00D36224">
        <w:t>When (</w:t>
      </w:r>
      <w:proofErr w:type="spellStart"/>
      <w:r w:rsidRPr="00D36224">
        <w:t>PBPpre</w:t>
      </w:r>
      <w:proofErr w:type="spellEnd"/>
      <w:r w:rsidRPr="00D36224">
        <w:t xml:space="preserve"> – </w:t>
      </w:r>
      <w:proofErr w:type="spellStart"/>
      <w:r w:rsidRPr="00D36224">
        <w:t>PBP</w:t>
      </w:r>
      <w:proofErr w:type="spellEnd"/>
      <w:r w:rsidRPr="00D36224">
        <w:t>)/</w:t>
      </w:r>
      <w:proofErr w:type="spellStart"/>
      <w:r w:rsidRPr="00D36224">
        <w:t>BBP</w:t>
      </w:r>
      <w:proofErr w:type="spellEnd"/>
      <w:r w:rsidRPr="00D36224">
        <w:t xml:space="preserve"> &gt; 0.05, new buildings, additions to existing buildings, and/or alterations to existing buildings shall comply with the following:</w:t>
      </w:r>
    </w:p>
    <w:p w14:paraId="415475A1" w14:textId="77777777" w:rsidR="00375649" w:rsidRDefault="00375649" w:rsidP="00D36224"/>
    <w:p w14:paraId="593F1AE2" w14:textId="3E6199C2" w:rsidR="00D36224" w:rsidRPr="00D36224" w:rsidRDefault="00D36224" w:rsidP="00375649">
      <w:pPr>
        <w:jc w:val="center"/>
      </w:pPr>
      <w:proofErr w:type="spellStart"/>
      <w:r w:rsidRPr="00D36224">
        <w:t>PCSEI</w:t>
      </w:r>
      <w:proofErr w:type="spellEnd"/>
      <w:r w:rsidRPr="00D36224">
        <w:t xml:space="preserve"> + [(</w:t>
      </w:r>
      <w:proofErr w:type="spellStart"/>
      <w:r w:rsidRPr="00D36224">
        <w:t>PBPnre</w:t>
      </w:r>
      <w:proofErr w:type="spellEnd"/>
      <w:r w:rsidRPr="00D36224">
        <w:t xml:space="preserve"> – </w:t>
      </w:r>
      <w:proofErr w:type="spellStart"/>
      <w:r w:rsidRPr="00D36224">
        <w:t>PBP</w:t>
      </w:r>
      <w:proofErr w:type="spellEnd"/>
      <w:r w:rsidRPr="00D36224">
        <w:t>)/</w:t>
      </w:r>
      <w:proofErr w:type="spellStart"/>
      <w:r w:rsidRPr="00D36224">
        <w:t>BBP</w:t>
      </w:r>
      <w:proofErr w:type="spellEnd"/>
      <w:r w:rsidRPr="00D36224">
        <w:t xml:space="preserve">] – 0.05 &lt; </w:t>
      </w:r>
      <w:proofErr w:type="spellStart"/>
      <w:r w:rsidRPr="00D36224">
        <w:t>PCSEIt</w:t>
      </w:r>
      <w:proofErr w:type="spellEnd"/>
    </w:p>
    <w:p w14:paraId="64F743DD" w14:textId="77777777" w:rsidR="00D36224" w:rsidRPr="00D36224" w:rsidRDefault="00D36224" w:rsidP="00D36224"/>
    <w:p w14:paraId="7CF36779" w14:textId="77777777" w:rsidR="00D36224" w:rsidRPr="00D36224" w:rsidRDefault="00D36224" w:rsidP="00D36224">
      <w:r w:rsidRPr="00D36224">
        <w:t>When (</w:t>
      </w:r>
      <w:proofErr w:type="spellStart"/>
      <w:r w:rsidRPr="00D36224">
        <w:t>PBPpre</w:t>
      </w:r>
      <w:proofErr w:type="spellEnd"/>
      <w:r w:rsidRPr="00D36224">
        <w:t xml:space="preserve"> – </w:t>
      </w:r>
      <w:proofErr w:type="spellStart"/>
      <w:r w:rsidRPr="00D36224">
        <w:t>PBP</w:t>
      </w:r>
      <w:proofErr w:type="spellEnd"/>
      <w:r w:rsidRPr="00D36224">
        <w:t>)/</w:t>
      </w:r>
      <w:proofErr w:type="spellStart"/>
      <w:r w:rsidRPr="00D36224">
        <w:t>BBP</w:t>
      </w:r>
      <w:proofErr w:type="spellEnd"/>
      <w:r w:rsidRPr="00D36224">
        <w:t xml:space="preserve"> &gt; 0.05, new buildings, additions to existing buildings, and/or alterations to existing buildings shall comply with the following:</w:t>
      </w:r>
    </w:p>
    <w:p w14:paraId="20D58645" w14:textId="77777777" w:rsidR="00D36224" w:rsidRPr="00D36224" w:rsidRDefault="00D36224" w:rsidP="00D36224"/>
    <w:p w14:paraId="3A8CBB8A" w14:textId="77777777" w:rsidR="00D36224" w:rsidRPr="00D36224" w:rsidRDefault="00D36224" w:rsidP="00375649">
      <w:pPr>
        <w:jc w:val="center"/>
      </w:pPr>
      <w:r w:rsidRPr="00D36224">
        <w:t>PCI + [(</w:t>
      </w:r>
      <w:proofErr w:type="spellStart"/>
      <w:r w:rsidRPr="00D36224">
        <w:t>PBPpre</w:t>
      </w:r>
      <w:proofErr w:type="spellEnd"/>
      <w:r w:rsidRPr="00D36224">
        <w:t xml:space="preserve"> – </w:t>
      </w:r>
      <w:proofErr w:type="spellStart"/>
      <w:r w:rsidRPr="00D36224">
        <w:t>PBP</w:t>
      </w:r>
      <w:proofErr w:type="spellEnd"/>
      <w:r w:rsidRPr="00D36224">
        <w:t>)/</w:t>
      </w:r>
      <w:proofErr w:type="spellStart"/>
      <w:r w:rsidRPr="00D36224">
        <w:t>BBP</w:t>
      </w:r>
      <w:proofErr w:type="spellEnd"/>
      <w:r w:rsidRPr="00D36224">
        <w:t xml:space="preserve">] – 0.05 &lt; </w:t>
      </w:r>
      <w:proofErr w:type="spellStart"/>
      <w:r w:rsidRPr="00D36224">
        <w:t>PCIt</w:t>
      </w:r>
      <w:proofErr w:type="spellEnd"/>
    </w:p>
    <w:p w14:paraId="440378FF" w14:textId="77777777" w:rsidR="00D36224" w:rsidRPr="00D36224" w:rsidRDefault="00D36224" w:rsidP="00D36224"/>
    <w:p w14:paraId="54459CA3" w14:textId="77777777" w:rsidR="00D36224" w:rsidRPr="00375649" w:rsidRDefault="00D36224" w:rsidP="00D36224">
      <w:pPr>
        <w:rPr>
          <w:b/>
          <w:bCs/>
        </w:rPr>
      </w:pPr>
      <w:r w:rsidRPr="00375649">
        <w:rPr>
          <w:b/>
          <w:bCs/>
        </w:rPr>
        <w:t>Informative Notes:</w:t>
      </w:r>
    </w:p>
    <w:p w14:paraId="3EE6C49C" w14:textId="77777777" w:rsidR="00375649" w:rsidRDefault="00375649" w:rsidP="00D36224"/>
    <w:p w14:paraId="0D96F66E" w14:textId="3BA9C4A4" w:rsidR="00D36224" w:rsidRPr="00D36224" w:rsidRDefault="00D36224" w:rsidP="00375649">
      <w:pPr>
        <w:ind w:left="1440" w:hanging="720"/>
      </w:pPr>
      <w:r w:rsidRPr="00D36224">
        <w:t>1.</w:t>
      </w:r>
      <w:r w:rsidR="00375649">
        <w:tab/>
      </w:r>
      <w:proofErr w:type="spellStart"/>
      <w:r w:rsidRPr="00D36224">
        <w:t>PBPnre</w:t>
      </w:r>
      <w:proofErr w:type="spellEnd"/>
      <w:r w:rsidRPr="00D36224">
        <w:t xml:space="preserve"> = proposed building performance, no renewable energy</w:t>
      </w:r>
    </w:p>
    <w:p w14:paraId="73788BEF" w14:textId="6F9A7AC6" w:rsidR="00D36224" w:rsidRPr="00D36224" w:rsidRDefault="00D36224" w:rsidP="00375649">
      <w:pPr>
        <w:ind w:left="1440" w:hanging="720"/>
      </w:pPr>
      <w:r w:rsidRPr="00D36224">
        <w:t>2.</w:t>
      </w:r>
      <w:r w:rsidR="00375649">
        <w:tab/>
      </w:r>
      <w:proofErr w:type="spellStart"/>
      <w:r w:rsidRPr="00D36224">
        <w:t>PBPpre</w:t>
      </w:r>
      <w:proofErr w:type="spellEnd"/>
      <w:r w:rsidRPr="00D36224">
        <w:t xml:space="preserve"> = proposed building performance, prescriptive renewable energy</w:t>
      </w:r>
    </w:p>
    <w:p w14:paraId="729D55F1" w14:textId="7F990590" w:rsidR="00D36224" w:rsidRPr="00D36224" w:rsidRDefault="00D36224" w:rsidP="00375649">
      <w:pPr>
        <w:ind w:left="1440" w:hanging="720"/>
      </w:pPr>
      <w:r w:rsidRPr="00D36224">
        <w:t>3.</w:t>
      </w:r>
      <w:r w:rsidR="00375649">
        <w:tab/>
      </w:r>
      <w:r w:rsidRPr="00D36224">
        <w:t>PRE = prescriptive renewable energy</w:t>
      </w:r>
    </w:p>
    <w:p w14:paraId="18F70427" w14:textId="77777777" w:rsidR="00D36224" w:rsidRPr="00D36224" w:rsidRDefault="00D36224" w:rsidP="00D36224"/>
    <w:p w14:paraId="5766FA8C" w14:textId="77777777" w:rsidR="00D36224" w:rsidRPr="00D36224" w:rsidRDefault="00D36224" w:rsidP="00D36224">
      <w:proofErr w:type="spellStart"/>
      <w:r w:rsidRPr="00375649">
        <w:rPr>
          <w:b/>
          <w:bCs/>
        </w:rPr>
        <w:t>CI102.3</w:t>
      </w:r>
      <w:proofErr w:type="spellEnd"/>
      <w:r w:rsidRPr="00375649">
        <w:rPr>
          <w:b/>
          <w:bCs/>
        </w:rPr>
        <w:t xml:space="preserve"> Building performance factors.</w:t>
      </w:r>
      <w:r w:rsidRPr="00D36224">
        <w:t xml:space="preserve">  Table 4.2.1.1 Building Performance Factor (</w:t>
      </w:r>
      <w:proofErr w:type="spellStart"/>
      <w:r w:rsidRPr="00D36224">
        <w:t>BPF</w:t>
      </w:r>
      <w:proofErr w:type="spellEnd"/>
      <w:r w:rsidRPr="00D36224">
        <w:t xml:space="preserve">) shall be replaced with Table </w:t>
      </w:r>
      <w:proofErr w:type="spellStart"/>
      <w:r w:rsidRPr="00D36224">
        <w:t>CI102.3</w:t>
      </w:r>
      <w:proofErr w:type="spellEnd"/>
      <w:r w:rsidRPr="00D36224">
        <w:t>.</w:t>
      </w:r>
    </w:p>
    <w:p w14:paraId="24A6B769" w14:textId="77777777" w:rsidR="00D36224" w:rsidRPr="00D36224" w:rsidRDefault="00D36224" w:rsidP="00D36224"/>
    <w:p w14:paraId="2AD6F5DC" w14:textId="77777777" w:rsidR="00D36224" w:rsidRPr="00D36224" w:rsidRDefault="00D36224" w:rsidP="00375649">
      <w:pPr>
        <w:ind w:firstLine="720"/>
      </w:pPr>
      <w:r w:rsidRPr="00375649">
        <w:rPr>
          <w:b/>
          <w:bCs/>
        </w:rPr>
        <w:t xml:space="preserve">Table </w:t>
      </w:r>
      <w:proofErr w:type="spellStart"/>
      <w:r w:rsidRPr="00375649">
        <w:rPr>
          <w:b/>
          <w:bCs/>
        </w:rPr>
        <w:t>CI102.3</w:t>
      </w:r>
      <w:proofErr w:type="spellEnd"/>
      <w:r w:rsidRPr="00D36224">
        <w:t xml:space="preserve"> Building Performance Factors (</w:t>
      </w:r>
      <w:proofErr w:type="spellStart"/>
      <w:r w:rsidRPr="00D36224">
        <w:t>BPF</w:t>
      </w:r>
      <w:proofErr w:type="spellEnd"/>
      <w:r w:rsidRPr="00D36224">
        <w:t>), Site Energy</w:t>
      </w:r>
    </w:p>
    <w:p w14:paraId="13A2D40A" w14:textId="77777777" w:rsidR="00D36224" w:rsidRPr="00D36224" w:rsidRDefault="00D36224" w:rsidP="00D36224"/>
    <w:tbl>
      <w:tblPr>
        <w:tblW w:w="576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597"/>
        <w:gridCol w:w="1463"/>
      </w:tblGrid>
      <w:tr w:rsidR="00D36224" w:rsidRPr="00D36224" w14:paraId="7FCE04DA" w14:textId="77777777" w:rsidTr="00423E44">
        <w:trPr>
          <w:trHeight w:val="450"/>
        </w:trPr>
        <w:tc>
          <w:tcPr>
            <w:tcW w:w="2700" w:type="dxa"/>
            <w:vMerge w:val="restart"/>
          </w:tcPr>
          <w:p w14:paraId="68AD3250" w14:textId="77777777" w:rsidR="00D36224" w:rsidRPr="00375649" w:rsidRDefault="00D36224" w:rsidP="00D36224">
            <w:pPr>
              <w:rPr>
                <w:b/>
                <w:bCs/>
              </w:rPr>
            </w:pPr>
            <w:r w:rsidRPr="00375649">
              <w:rPr>
                <w:b/>
                <w:bCs/>
              </w:rPr>
              <w:t>Building Area Type</w:t>
            </w:r>
          </w:p>
        </w:tc>
        <w:tc>
          <w:tcPr>
            <w:tcW w:w="3060" w:type="dxa"/>
            <w:gridSpan w:val="2"/>
          </w:tcPr>
          <w:p w14:paraId="5770071F" w14:textId="77777777" w:rsidR="00D36224" w:rsidRPr="00375649" w:rsidRDefault="00D36224" w:rsidP="00D36224">
            <w:pPr>
              <w:rPr>
                <w:b/>
                <w:bCs/>
              </w:rPr>
            </w:pPr>
            <w:r w:rsidRPr="00375649">
              <w:rPr>
                <w:b/>
                <w:bCs/>
              </w:rPr>
              <w:t>Climate Zone</w:t>
            </w:r>
          </w:p>
        </w:tc>
      </w:tr>
      <w:tr w:rsidR="00D36224" w:rsidRPr="00D36224" w14:paraId="4DE02018" w14:textId="77777777" w:rsidTr="00423E44">
        <w:trPr>
          <w:trHeight w:val="338"/>
        </w:trPr>
        <w:tc>
          <w:tcPr>
            <w:tcW w:w="2700" w:type="dxa"/>
            <w:vMerge/>
          </w:tcPr>
          <w:p w14:paraId="1D9D222C" w14:textId="77777777" w:rsidR="00D36224" w:rsidRPr="00375649" w:rsidRDefault="00D36224" w:rsidP="00D36224">
            <w:pPr>
              <w:rPr>
                <w:b/>
                <w:bCs/>
              </w:rPr>
            </w:pPr>
          </w:p>
        </w:tc>
        <w:tc>
          <w:tcPr>
            <w:tcW w:w="1597" w:type="dxa"/>
          </w:tcPr>
          <w:p w14:paraId="3034B8F1" w14:textId="77777777" w:rsidR="00D36224" w:rsidRPr="00375649" w:rsidRDefault="00D36224" w:rsidP="00D36224">
            <w:pPr>
              <w:rPr>
                <w:b/>
                <w:bCs/>
              </w:rPr>
            </w:pPr>
            <w:proofErr w:type="spellStart"/>
            <w:r w:rsidRPr="00375649">
              <w:rPr>
                <w:b/>
                <w:bCs/>
              </w:rPr>
              <w:t>4A</w:t>
            </w:r>
            <w:proofErr w:type="spellEnd"/>
          </w:p>
        </w:tc>
        <w:tc>
          <w:tcPr>
            <w:tcW w:w="1463" w:type="dxa"/>
          </w:tcPr>
          <w:p w14:paraId="71A7CFE9" w14:textId="77777777" w:rsidR="00D36224" w:rsidRPr="00375649" w:rsidRDefault="00D36224" w:rsidP="00D36224">
            <w:pPr>
              <w:rPr>
                <w:b/>
                <w:bCs/>
              </w:rPr>
            </w:pPr>
            <w:proofErr w:type="spellStart"/>
            <w:r w:rsidRPr="00375649">
              <w:rPr>
                <w:b/>
                <w:bCs/>
              </w:rPr>
              <w:t>5A</w:t>
            </w:r>
            <w:proofErr w:type="spellEnd"/>
          </w:p>
        </w:tc>
      </w:tr>
      <w:tr w:rsidR="00D36224" w:rsidRPr="00D36224" w14:paraId="2A148922" w14:textId="77777777" w:rsidTr="00423E44">
        <w:trPr>
          <w:trHeight w:val="450"/>
        </w:trPr>
        <w:tc>
          <w:tcPr>
            <w:tcW w:w="2700" w:type="dxa"/>
          </w:tcPr>
          <w:p w14:paraId="2A3C1BB3" w14:textId="77777777" w:rsidR="00D36224" w:rsidRPr="00D36224" w:rsidRDefault="00D36224" w:rsidP="00D36224">
            <w:r w:rsidRPr="00D36224">
              <w:t>Multifamily</w:t>
            </w:r>
          </w:p>
        </w:tc>
        <w:tc>
          <w:tcPr>
            <w:tcW w:w="1597" w:type="dxa"/>
          </w:tcPr>
          <w:p w14:paraId="5EFF79D7" w14:textId="77777777" w:rsidR="00D36224" w:rsidRPr="00D36224" w:rsidRDefault="00D36224" w:rsidP="00D36224">
            <w:r w:rsidRPr="00D36224">
              <w:t>0.61</w:t>
            </w:r>
          </w:p>
        </w:tc>
        <w:tc>
          <w:tcPr>
            <w:tcW w:w="1463" w:type="dxa"/>
          </w:tcPr>
          <w:p w14:paraId="09F228D1" w14:textId="77777777" w:rsidR="00D36224" w:rsidRPr="00D36224" w:rsidRDefault="00D36224" w:rsidP="00D36224">
            <w:r w:rsidRPr="00D36224">
              <w:t>0.56</w:t>
            </w:r>
          </w:p>
        </w:tc>
      </w:tr>
      <w:tr w:rsidR="00D36224" w:rsidRPr="00D36224" w14:paraId="4E903CC1" w14:textId="77777777" w:rsidTr="00423E44">
        <w:trPr>
          <w:trHeight w:val="450"/>
        </w:trPr>
        <w:tc>
          <w:tcPr>
            <w:tcW w:w="2700" w:type="dxa"/>
          </w:tcPr>
          <w:p w14:paraId="70DDA175" w14:textId="77777777" w:rsidR="00D36224" w:rsidRPr="00D36224" w:rsidRDefault="00D36224" w:rsidP="00D36224">
            <w:r w:rsidRPr="00D36224">
              <w:t>Healthcare/hospital</w:t>
            </w:r>
          </w:p>
        </w:tc>
        <w:tc>
          <w:tcPr>
            <w:tcW w:w="1597" w:type="dxa"/>
          </w:tcPr>
          <w:p w14:paraId="018809FB" w14:textId="77777777" w:rsidR="00D36224" w:rsidRPr="00D36224" w:rsidRDefault="00D36224" w:rsidP="00D36224">
            <w:r w:rsidRPr="00D36224">
              <w:t>0.62</w:t>
            </w:r>
          </w:p>
        </w:tc>
        <w:tc>
          <w:tcPr>
            <w:tcW w:w="1463" w:type="dxa"/>
          </w:tcPr>
          <w:p w14:paraId="5AF39B0E" w14:textId="77777777" w:rsidR="00D36224" w:rsidRPr="00D36224" w:rsidRDefault="00D36224" w:rsidP="00D36224">
            <w:r w:rsidRPr="00D36224">
              <w:t>0.65</w:t>
            </w:r>
          </w:p>
        </w:tc>
      </w:tr>
      <w:tr w:rsidR="00D36224" w:rsidRPr="00D36224" w14:paraId="6A025EBF" w14:textId="77777777" w:rsidTr="00423E44">
        <w:trPr>
          <w:trHeight w:val="450"/>
        </w:trPr>
        <w:tc>
          <w:tcPr>
            <w:tcW w:w="2700" w:type="dxa"/>
          </w:tcPr>
          <w:p w14:paraId="0E77A729" w14:textId="77777777" w:rsidR="00D36224" w:rsidRPr="00D36224" w:rsidRDefault="00D36224" w:rsidP="00D36224">
            <w:r w:rsidRPr="00D36224">
              <w:t>Hotel/motel</w:t>
            </w:r>
          </w:p>
        </w:tc>
        <w:tc>
          <w:tcPr>
            <w:tcW w:w="1597" w:type="dxa"/>
          </w:tcPr>
          <w:p w14:paraId="1F548AB7" w14:textId="77777777" w:rsidR="00D36224" w:rsidRPr="00D36224" w:rsidRDefault="00D36224" w:rsidP="00D36224">
            <w:r w:rsidRPr="00D36224">
              <w:t>0.65</w:t>
            </w:r>
          </w:p>
        </w:tc>
        <w:tc>
          <w:tcPr>
            <w:tcW w:w="1463" w:type="dxa"/>
          </w:tcPr>
          <w:p w14:paraId="095A5883" w14:textId="77777777" w:rsidR="00D36224" w:rsidRPr="00D36224" w:rsidRDefault="00D36224" w:rsidP="00D36224">
            <w:r w:rsidRPr="00D36224">
              <w:t>0.63</w:t>
            </w:r>
          </w:p>
        </w:tc>
      </w:tr>
      <w:tr w:rsidR="00D36224" w:rsidRPr="00D36224" w14:paraId="78207B87" w14:textId="77777777" w:rsidTr="00423E44">
        <w:trPr>
          <w:trHeight w:val="450"/>
        </w:trPr>
        <w:tc>
          <w:tcPr>
            <w:tcW w:w="2700" w:type="dxa"/>
          </w:tcPr>
          <w:p w14:paraId="77F9B853" w14:textId="77777777" w:rsidR="00D36224" w:rsidRPr="00D36224" w:rsidRDefault="00D36224" w:rsidP="00D36224">
            <w:r w:rsidRPr="00D36224">
              <w:t>Office</w:t>
            </w:r>
          </w:p>
        </w:tc>
        <w:tc>
          <w:tcPr>
            <w:tcW w:w="1597" w:type="dxa"/>
          </w:tcPr>
          <w:p w14:paraId="42213A6B" w14:textId="77777777" w:rsidR="00D36224" w:rsidRPr="00D36224" w:rsidRDefault="00D36224" w:rsidP="00D36224">
            <w:r w:rsidRPr="00D36224">
              <w:t>0.47</w:t>
            </w:r>
          </w:p>
        </w:tc>
        <w:tc>
          <w:tcPr>
            <w:tcW w:w="1463" w:type="dxa"/>
          </w:tcPr>
          <w:p w14:paraId="0FCAF4DD" w14:textId="77777777" w:rsidR="00D36224" w:rsidRPr="00D36224" w:rsidRDefault="00D36224" w:rsidP="00D36224">
            <w:r w:rsidRPr="00D36224">
              <w:t>0.49</w:t>
            </w:r>
          </w:p>
        </w:tc>
      </w:tr>
      <w:tr w:rsidR="00D36224" w:rsidRPr="00D36224" w14:paraId="10BD195A" w14:textId="77777777" w:rsidTr="00423E44">
        <w:trPr>
          <w:trHeight w:val="450"/>
        </w:trPr>
        <w:tc>
          <w:tcPr>
            <w:tcW w:w="2700" w:type="dxa"/>
          </w:tcPr>
          <w:p w14:paraId="112FE18F" w14:textId="77777777" w:rsidR="00D36224" w:rsidRPr="00D36224" w:rsidRDefault="00D36224" w:rsidP="00D36224">
            <w:r w:rsidRPr="00D36224">
              <w:t>Restaurant</w:t>
            </w:r>
          </w:p>
        </w:tc>
        <w:tc>
          <w:tcPr>
            <w:tcW w:w="1597" w:type="dxa"/>
          </w:tcPr>
          <w:p w14:paraId="74ECD3A2" w14:textId="77777777" w:rsidR="00D36224" w:rsidRPr="00D36224" w:rsidRDefault="00D36224" w:rsidP="00D36224">
            <w:r w:rsidRPr="00D36224">
              <w:t>0.66</w:t>
            </w:r>
          </w:p>
        </w:tc>
        <w:tc>
          <w:tcPr>
            <w:tcW w:w="1463" w:type="dxa"/>
          </w:tcPr>
          <w:p w14:paraId="3C7FDFE5" w14:textId="77777777" w:rsidR="00D36224" w:rsidRPr="00D36224" w:rsidRDefault="00D36224" w:rsidP="00D36224">
            <w:r w:rsidRPr="00D36224">
              <w:t>0.69</w:t>
            </w:r>
          </w:p>
        </w:tc>
      </w:tr>
      <w:tr w:rsidR="00D36224" w:rsidRPr="00D36224" w14:paraId="47E3E963" w14:textId="77777777" w:rsidTr="00423E44">
        <w:trPr>
          <w:trHeight w:val="479"/>
        </w:trPr>
        <w:tc>
          <w:tcPr>
            <w:tcW w:w="2700" w:type="dxa"/>
          </w:tcPr>
          <w:p w14:paraId="41825E46" w14:textId="77777777" w:rsidR="00D36224" w:rsidRPr="00D36224" w:rsidRDefault="00D36224" w:rsidP="00D36224">
            <w:r w:rsidRPr="00D36224">
              <w:t>Retail</w:t>
            </w:r>
          </w:p>
        </w:tc>
        <w:tc>
          <w:tcPr>
            <w:tcW w:w="1597" w:type="dxa"/>
          </w:tcPr>
          <w:p w14:paraId="41676F55" w14:textId="77777777" w:rsidR="00D36224" w:rsidRPr="00D36224" w:rsidRDefault="00D36224" w:rsidP="00D36224">
            <w:r w:rsidRPr="00D36224">
              <w:t>0.47</w:t>
            </w:r>
          </w:p>
        </w:tc>
        <w:tc>
          <w:tcPr>
            <w:tcW w:w="1463" w:type="dxa"/>
          </w:tcPr>
          <w:p w14:paraId="3826E9CB" w14:textId="77777777" w:rsidR="00D36224" w:rsidRPr="00D36224" w:rsidRDefault="00D36224" w:rsidP="00D36224">
            <w:r w:rsidRPr="00D36224">
              <w:t>0.52</w:t>
            </w:r>
          </w:p>
        </w:tc>
      </w:tr>
      <w:tr w:rsidR="00D36224" w:rsidRPr="00D36224" w14:paraId="487BB741" w14:textId="77777777" w:rsidTr="00423E44">
        <w:trPr>
          <w:trHeight w:val="450"/>
        </w:trPr>
        <w:tc>
          <w:tcPr>
            <w:tcW w:w="2700" w:type="dxa"/>
          </w:tcPr>
          <w:p w14:paraId="0D7D503D" w14:textId="77777777" w:rsidR="00D36224" w:rsidRPr="00D36224" w:rsidRDefault="00D36224" w:rsidP="00D36224">
            <w:r w:rsidRPr="00D36224">
              <w:t>School</w:t>
            </w:r>
          </w:p>
        </w:tc>
        <w:tc>
          <w:tcPr>
            <w:tcW w:w="1597" w:type="dxa"/>
          </w:tcPr>
          <w:p w14:paraId="1B7BDC66" w14:textId="77777777" w:rsidR="00D36224" w:rsidRPr="00D36224" w:rsidRDefault="00D36224" w:rsidP="00D36224">
            <w:r w:rsidRPr="00D36224">
              <w:t>0.42</w:t>
            </w:r>
          </w:p>
        </w:tc>
        <w:tc>
          <w:tcPr>
            <w:tcW w:w="1463" w:type="dxa"/>
          </w:tcPr>
          <w:p w14:paraId="79C2FD48" w14:textId="77777777" w:rsidR="00D36224" w:rsidRPr="00D36224" w:rsidRDefault="00D36224" w:rsidP="00D36224">
            <w:r w:rsidRPr="00D36224">
              <w:t>0.44</w:t>
            </w:r>
          </w:p>
        </w:tc>
      </w:tr>
      <w:tr w:rsidR="00D36224" w:rsidRPr="00D36224" w14:paraId="27F3D033" w14:textId="77777777" w:rsidTr="00423E44">
        <w:trPr>
          <w:trHeight w:val="450"/>
        </w:trPr>
        <w:tc>
          <w:tcPr>
            <w:tcW w:w="2700" w:type="dxa"/>
          </w:tcPr>
          <w:p w14:paraId="4D321B71" w14:textId="77777777" w:rsidR="00D36224" w:rsidRPr="00D36224" w:rsidRDefault="00D36224" w:rsidP="00D36224">
            <w:r w:rsidRPr="00D36224">
              <w:t>Warehouse</w:t>
            </w:r>
          </w:p>
        </w:tc>
        <w:tc>
          <w:tcPr>
            <w:tcW w:w="1597" w:type="dxa"/>
          </w:tcPr>
          <w:p w14:paraId="1653AE4C" w14:textId="77777777" w:rsidR="00D36224" w:rsidRPr="00D36224" w:rsidRDefault="00D36224" w:rsidP="00D36224">
            <w:r w:rsidRPr="00D36224">
              <w:t>0.38</w:t>
            </w:r>
          </w:p>
        </w:tc>
        <w:tc>
          <w:tcPr>
            <w:tcW w:w="1463" w:type="dxa"/>
          </w:tcPr>
          <w:p w14:paraId="235250D5" w14:textId="77777777" w:rsidR="00D36224" w:rsidRPr="00D36224" w:rsidRDefault="00D36224" w:rsidP="00D36224">
            <w:r w:rsidRPr="00D36224">
              <w:t>0.46</w:t>
            </w:r>
          </w:p>
        </w:tc>
      </w:tr>
      <w:tr w:rsidR="00D36224" w:rsidRPr="00D36224" w14:paraId="20168BB2" w14:textId="77777777" w:rsidTr="00423E44">
        <w:trPr>
          <w:trHeight w:val="450"/>
        </w:trPr>
        <w:tc>
          <w:tcPr>
            <w:tcW w:w="2700" w:type="dxa"/>
          </w:tcPr>
          <w:p w14:paraId="4F86FFAE" w14:textId="77777777" w:rsidR="00D36224" w:rsidRPr="00D36224" w:rsidRDefault="00D36224" w:rsidP="00D36224">
            <w:r w:rsidRPr="00D36224">
              <w:t>All others</w:t>
            </w:r>
          </w:p>
        </w:tc>
        <w:tc>
          <w:tcPr>
            <w:tcW w:w="1597" w:type="dxa"/>
          </w:tcPr>
          <w:p w14:paraId="090B972C" w14:textId="77777777" w:rsidR="00D36224" w:rsidRPr="00D36224" w:rsidRDefault="00D36224" w:rsidP="00D36224">
            <w:r w:rsidRPr="00D36224">
              <w:t>0.55</w:t>
            </w:r>
          </w:p>
        </w:tc>
        <w:tc>
          <w:tcPr>
            <w:tcW w:w="1463" w:type="dxa"/>
          </w:tcPr>
          <w:p w14:paraId="1CB3281C" w14:textId="77777777" w:rsidR="00D36224" w:rsidRPr="00D36224" w:rsidRDefault="00D36224" w:rsidP="00D36224">
            <w:r w:rsidRPr="00D36224">
              <w:t>0.57</w:t>
            </w:r>
          </w:p>
        </w:tc>
      </w:tr>
    </w:tbl>
    <w:p w14:paraId="233FF8D7" w14:textId="77777777" w:rsidR="00375649" w:rsidRDefault="00375649" w:rsidP="00D36224"/>
    <w:p w14:paraId="4EA2B127" w14:textId="1AF42519" w:rsidR="00D36224" w:rsidRPr="00D36224" w:rsidRDefault="00D36224" w:rsidP="00D36224">
      <w:proofErr w:type="spellStart"/>
      <w:r w:rsidRPr="00375649">
        <w:rPr>
          <w:b/>
          <w:bCs/>
        </w:rPr>
        <w:t>CI102.4</w:t>
      </w:r>
      <w:proofErr w:type="spellEnd"/>
      <w:r w:rsidRPr="00375649">
        <w:rPr>
          <w:b/>
          <w:bCs/>
        </w:rPr>
        <w:t xml:space="preserve"> Section </w:t>
      </w:r>
      <w:proofErr w:type="spellStart"/>
      <w:r w:rsidRPr="00375649">
        <w:rPr>
          <w:b/>
          <w:bCs/>
        </w:rPr>
        <w:t>G1.2.2</w:t>
      </w:r>
      <w:proofErr w:type="spellEnd"/>
      <w:r w:rsidRPr="00375649">
        <w:rPr>
          <w:b/>
          <w:bCs/>
        </w:rPr>
        <w:t>.</w:t>
      </w:r>
      <w:r w:rsidRPr="00D36224">
        <w:t xml:space="preserve">  Section </w:t>
      </w:r>
      <w:proofErr w:type="spellStart"/>
      <w:r w:rsidRPr="00D36224">
        <w:t>G1.2.2</w:t>
      </w:r>
      <w:proofErr w:type="spellEnd"/>
      <w:r w:rsidRPr="00D36224">
        <w:t xml:space="preserve"> shall be replaced with the following:  </w:t>
      </w:r>
    </w:p>
    <w:p w14:paraId="5272F830" w14:textId="77777777" w:rsidR="00D36224" w:rsidRPr="00D36224" w:rsidRDefault="00D36224" w:rsidP="00D36224"/>
    <w:p w14:paraId="1FA82D2B" w14:textId="77777777" w:rsidR="00D36224" w:rsidRPr="00D36224" w:rsidRDefault="00D36224" w:rsidP="00375649">
      <w:pPr>
        <w:ind w:left="720"/>
      </w:pPr>
      <w:r w:rsidRPr="00D36224">
        <w:lastRenderedPageBreak/>
        <w:t>The performance of the proposed design is calculated in accordance with provisions of this appendix using the following formula:</w:t>
      </w:r>
    </w:p>
    <w:p w14:paraId="16CD441A" w14:textId="35A6C787" w:rsidR="00375649" w:rsidRDefault="00375649" w:rsidP="00D36224"/>
    <w:tbl>
      <w:tblPr>
        <w:tblW w:w="0" w:type="auto"/>
        <w:tblInd w:w="958" w:type="dxa"/>
        <w:tblLook w:val="0000" w:firstRow="0" w:lastRow="0" w:firstColumn="0" w:lastColumn="0" w:noHBand="0" w:noVBand="0"/>
      </w:tblPr>
      <w:tblGrid>
        <w:gridCol w:w="2592"/>
        <w:gridCol w:w="270"/>
        <w:gridCol w:w="4590"/>
      </w:tblGrid>
      <w:tr w:rsidR="00423E44" w14:paraId="038B2B71" w14:textId="77777777" w:rsidTr="00423E44">
        <w:tc>
          <w:tcPr>
            <w:tcW w:w="2592" w:type="dxa"/>
          </w:tcPr>
          <w:p w14:paraId="14CE507F" w14:textId="170DEE1D" w:rsidR="00423E44" w:rsidRDefault="00423E44" w:rsidP="00423E44">
            <w:pPr>
              <w:ind w:right="-103"/>
            </w:pPr>
            <w:r w:rsidRPr="00D36224">
              <w:t>Performance Site Energy Index</w:t>
            </w:r>
          </w:p>
        </w:tc>
        <w:tc>
          <w:tcPr>
            <w:tcW w:w="270" w:type="dxa"/>
          </w:tcPr>
          <w:p w14:paraId="49F2C53E" w14:textId="27A9F125" w:rsidR="00423E44" w:rsidRDefault="00423E44" w:rsidP="00423E44">
            <w:pPr>
              <w:ind w:left="-96" w:right="-102"/>
            </w:pPr>
            <w:r w:rsidRPr="00D36224">
              <w:t>=</w:t>
            </w:r>
          </w:p>
        </w:tc>
        <w:tc>
          <w:tcPr>
            <w:tcW w:w="4590" w:type="dxa"/>
          </w:tcPr>
          <w:p w14:paraId="0185C2B4" w14:textId="7C360BA2" w:rsidR="00423E44" w:rsidRDefault="00423E44" w:rsidP="00423E44">
            <w:pPr>
              <w:ind w:left="-72" w:right="-82" w:hanging="9"/>
            </w:pPr>
            <w:r w:rsidRPr="00D36224">
              <w:t>Proposed building performance/Baseline building performance</w:t>
            </w:r>
          </w:p>
        </w:tc>
      </w:tr>
    </w:tbl>
    <w:p w14:paraId="642B4430" w14:textId="77777777" w:rsidR="00D36224" w:rsidRPr="00D36224" w:rsidRDefault="00D36224" w:rsidP="00D36224"/>
    <w:p w14:paraId="6AE3BEC0" w14:textId="77777777" w:rsidR="00D36224" w:rsidRPr="00D36224" w:rsidRDefault="00D36224" w:rsidP="00423E44">
      <w:pPr>
        <w:ind w:left="720"/>
      </w:pPr>
      <w:r w:rsidRPr="00D36224">
        <w:t>Both the proposed building performance and the baseline building performance shall include all end-use load components within and associated with the building when calculating the Performance Site Energy Index.</w:t>
      </w:r>
    </w:p>
    <w:p w14:paraId="3E19B95F" w14:textId="77777777" w:rsidR="00D36224" w:rsidRPr="00D36224" w:rsidRDefault="00D36224" w:rsidP="00D36224"/>
    <w:p w14:paraId="7BE94175" w14:textId="77777777" w:rsidR="00D36224" w:rsidRPr="00D36224" w:rsidRDefault="00D36224" w:rsidP="00D36224">
      <w:proofErr w:type="spellStart"/>
      <w:r w:rsidRPr="00423E44">
        <w:rPr>
          <w:b/>
          <w:bCs/>
        </w:rPr>
        <w:t>CI102.5</w:t>
      </w:r>
      <w:proofErr w:type="spellEnd"/>
      <w:r w:rsidRPr="00423E44">
        <w:rPr>
          <w:b/>
          <w:bCs/>
        </w:rPr>
        <w:t xml:space="preserve"> Section </w:t>
      </w:r>
      <w:proofErr w:type="spellStart"/>
      <w:r w:rsidRPr="00423E44">
        <w:rPr>
          <w:b/>
          <w:bCs/>
        </w:rPr>
        <w:t>G1.3.2</w:t>
      </w:r>
      <w:proofErr w:type="spellEnd"/>
      <w:r w:rsidRPr="00423E44">
        <w:rPr>
          <w:b/>
          <w:bCs/>
        </w:rPr>
        <w:t>.</w:t>
      </w:r>
      <w:r w:rsidRPr="00D36224">
        <w:t xml:space="preserve">  Item a. in Section </w:t>
      </w:r>
      <w:proofErr w:type="spellStart"/>
      <w:r w:rsidRPr="00D36224">
        <w:t>G1.3.2</w:t>
      </w:r>
      <w:proofErr w:type="spellEnd"/>
      <w:r w:rsidRPr="00D36224">
        <w:t xml:space="preserve"> shall be replaced as follows, and item r. added as follows: </w:t>
      </w:r>
    </w:p>
    <w:p w14:paraId="3E811E70" w14:textId="77777777" w:rsidR="00D36224" w:rsidRPr="00D36224" w:rsidRDefault="00D36224" w:rsidP="00D36224"/>
    <w:p w14:paraId="7A798F1E" w14:textId="7197BD9A" w:rsidR="00D36224" w:rsidRPr="00D36224" w:rsidRDefault="00423E44" w:rsidP="00423E44">
      <w:pPr>
        <w:ind w:left="1440" w:hanging="720"/>
      </w:pPr>
      <w:r>
        <w:t>a.</w:t>
      </w:r>
      <w:r>
        <w:tab/>
      </w:r>
      <w:r w:rsidR="00D36224" w:rsidRPr="00D36224">
        <w:t>The following documentation shall be submitted to the rating authority: The simulation program used, the version of the simulation program, and the results of the energy analysis including the calculated values for the baseline building unregulated site energy (</w:t>
      </w:r>
      <w:proofErr w:type="spellStart"/>
      <w:r w:rsidR="00D36224" w:rsidRPr="00D36224">
        <w:t>BBUE</w:t>
      </w:r>
      <w:proofErr w:type="spellEnd"/>
      <w:r w:rsidR="00D36224" w:rsidRPr="00D36224">
        <w:t>), baseline building regulated site energy (</w:t>
      </w:r>
      <w:proofErr w:type="spellStart"/>
      <w:r w:rsidR="00D36224" w:rsidRPr="00D36224">
        <w:t>BBRE</w:t>
      </w:r>
      <w:proofErr w:type="spellEnd"/>
      <w:r w:rsidR="00D36224" w:rsidRPr="00D36224">
        <w:t>), Building Performance Factor (</w:t>
      </w:r>
      <w:proofErr w:type="spellStart"/>
      <w:r w:rsidR="00D36224" w:rsidRPr="00D36224">
        <w:t>BPF</w:t>
      </w:r>
      <w:proofErr w:type="spellEnd"/>
      <w:r w:rsidR="00D36224" w:rsidRPr="00D36224">
        <w:t>), baseline building performance, the proposed building performance, Performance Site Energy Index (</w:t>
      </w:r>
      <w:proofErr w:type="spellStart"/>
      <w:r w:rsidR="00D36224" w:rsidRPr="00D36224">
        <w:t>PCSEI</w:t>
      </w:r>
      <w:proofErr w:type="spellEnd"/>
      <w:r w:rsidR="00D36224" w:rsidRPr="00D36224">
        <w:t>), and Performance Site Energy Index Target (</w:t>
      </w:r>
      <w:proofErr w:type="spellStart"/>
      <w:r w:rsidR="00D36224" w:rsidRPr="00D36224">
        <w:t>PIt</w:t>
      </w:r>
      <w:proofErr w:type="spellEnd"/>
      <w:r w:rsidR="00D36224" w:rsidRPr="00D36224">
        <w:t>).</w:t>
      </w:r>
    </w:p>
    <w:p w14:paraId="24746956" w14:textId="627911A0" w:rsidR="00D36224" w:rsidRPr="00D36224" w:rsidRDefault="00423E44" w:rsidP="00423E44">
      <w:pPr>
        <w:ind w:left="1440" w:hanging="720"/>
      </w:pPr>
      <w:r>
        <w:t>p.</w:t>
      </w:r>
      <w:r>
        <w:tab/>
      </w:r>
      <w:r w:rsidR="00D36224" w:rsidRPr="00D36224">
        <w:t>For any exceptional calculation methods employed, document the predicted energy savings by energy type, the site energy savings, a narrative explaining the exceptional calculation method performed, and theoretical or empirical information supporting the accuracy of the method.</w:t>
      </w:r>
    </w:p>
    <w:p w14:paraId="20F9D066" w14:textId="77777777" w:rsidR="00D36224" w:rsidRPr="00D36224" w:rsidRDefault="00D36224" w:rsidP="00D36224"/>
    <w:p w14:paraId="2ABCAFD3" w14:textId="2256EDE5" w:rsidR="00D36224" w:rsidRPr="00D36224" w:rsidRDefault="00D36224" w:rsidP="00D36224">
      <w:proofErr w:type="spellStart"/>
      <w:r w:rsidRPr="00423E44">
        <w:rPr>
          <w:b/>
          <w:bCs/>
        </w:rPr>
        <w:t>CI102.6</w:t>
      </w:r>
      <w:proofErr w:type="spellEnd"/>
      <w:r w:rsidRPr="00423E44">
        <w:rPr>
          <w:b/>
          <w:bCs/>
        </w:rPr>
        <w:t xml:space="preserve"> Section </w:t>
      </w:r>
      <w:proofErr w:type="spellStart"/>
      <w:r w:rsidRPr="00423E44">
        <w:rPr>
          <w:b/>
          <w:bCs/>
        </w:rPr>
        <w:t>G2.4.2</w:t>
      </w:r>
      <w:proofErr w:type="spellEnd"/>
      <w:r w:rsidRPr="00423E44">
        <w:rPr>
          <w:b/>
          <w:bCs/>
        </w:rPr>
        <w:t>.</w:t>
      </w:r>
      <w:r w:rsidRPr="00D36224">
        <w:t xml:space="preserve">  Section </w:t>
      </w:r>
      <w:proofErr w:type="spellStart"/>
      <w:r w:rsidRPr="00D36224">
        <w:t>G2.4.2</w:t>
      </w:r>
      <w:proofErr w:type="spellEnd"/>
      <w:r w:rsidRPr="00D36224">
        <w:t xml:space="preserve"> shall be renamed </w:t>
      </w:r>
      <w:r w:rsidR="00423E44">
        <w:t>"</w:t>
      </w:r>
      <w:r w:rsidRPr="00D36224">
        <w:t>Annual Site Energy</w:t>
      </w:r>
      <w:r w:rsidR="00423E44">
        <w:t>"</w:t>
      </w:r>
      <w:r w:rsidRPr="00D36224">
        <w:t xml:space="preserve">.  The informative note for sections </w:t>
      </w:r>
      <w:proofErr w:type="spellStart"/>
      <w:r w:rsidRPr="00D36224">
        <w:t>G2.4.2</w:t>
      </w:r>
      <w:proofErr w:type="spellEnd"/>
      <w:r w:rsidRPr="00D36224">
        <w:t xml:space="preserve"> and </w:t>
      </w:r>
      <w:proofErr w:type="spellStart"/>
      <w:r w:rsidRPr="00D36224">
        <w:t>G2.4.2.2</w:t>
      </w:r>
      <w:proofErr w:type="spellEnd"/>
      <w:r w:rsidRPr="00D36224">
        <w:t xml:space="preserve"> shall be removed.  The first sentence in section </w:t>
      </w:r>
      <w:proofErr w:type="spellStart"/>
      <w:r w:rsidRPr="00D36224">
        <w:t>G2.4.2</w:t>
      </w:r>
      <w:proofErr w:type="spellEnd"/>
      <w:r w:rsidRPr="00D36224">
        <w:t xml:space="preserve">. shall be replaced with the following: </w:t>
      </w:r>
    </w:p>
    <w:p w14:paraId="6E22A2BC" w14:textId="77777777" w:rsidR="00423E44" w:rsidRDefault="00423E44" w:rsidP="00D36224"/>
    <w:p w14:paraId="23B1F22B" w14:textId="7BF12B9A" w:rsidR="00D36224" w:rsidRPr="00D36224" w:rsidRDefault="00D36224" w:rsidP="00423E44">
      <w:pPr>
        <w:ind w:left="720"/>
      </w:pPr>
      <w:r w:rsidRPr="00D36224">
        <w:t xml:space="preserve">The baseline building performance and proposed building performance shall be determined using conversion factors in Table </w:t>
      </w:r>
      <w:proofErr w:type="spellStart"/>
      <w:r w:rsidRPr="00D36224">
        <w:t>CI103.6</w:t>
      </w:r>
      <w:proofErr w:type="spellEnd"/>
    </w:p>
    <w:p w14:paraId="7CA41E27" w14:textId="77777777" w:rsidR="00D36224" w:rsidRPr="00D36224" w:rsidRDefault="00D36224" w:rsidP="00D36224"/>
    <w:p w14:paraId="3F25C9C2" w14:textId="43B460F6" w:rsidR="00D36224" w:rsidRPr="00423E44" w:rsidRDefault="00D36224" w:rsidP="00423E44">
      <w:pPr>
        <w:ind w:left="720" w:firstLine="720"/>
        <w:rPr>
          <w:b/>
          <w:bCs/>
        </w:rPr>
      </w:pPr>
      <w:r w:rsidRPr="00423E44">
        <w:rPr>
          <w:b/>
          <w:bCs/>
        </w:rPr>
        <w:t xml:space="preserve">Table </w:t>
      </w:r>
      <w:proofErr w:type="spellStart"/>
      <w:r w:rsidRPr="00423E44">
        <w:rPr>
          <w:b/>
          <w:bCs/>
        </w:rPr>
        <w:t>CI103.6</w:t>
      </w:r>
      <w:proofErr w:type="spellEnd"/>
      <w:r w:rsidRPr="00423E44">
        <w:rPr>
          <w:b/>
          <w:bCs/>
        </w:rPr>
        <w:t xml:space="preserve"> Units of Fuel to Site Energy Conversion Factors</w:t>
      </w:r>
    </w:p>
    <w:p w14:paraId="79F883F3" w14:textId="77777777" w:rsidR="00423E44" w:rsidRPr="00D36224" w:rsidRDefault="00423E44" w:rsidP="00423E44">
      <w:pPr>
        <w:ind w:left="720" w:firstLine="720"/>
      </w:pPr>
    </w:p>
    <w:tbl>
      <w:tblPr>
        <w:tblW w:w="6972" w:type="dxa"/>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440"/>
        <w:gridCol w:w="2652"/>
      </w:tblGrid>
      <w:tr w:rsidR="00D36224" w:rsidRPr="00D36224" w14:paraId="1205881B" w14:textId="77777777" w:rsidTr="00423E44">
        <w:trPr>
          <w:trHeight w:val="538"/>
        </w:trPr>
        <w:tc>
          <w:tcPr>
            <w:tcW w:w="2880" w:type="dxa"/>
          </w:tcPr>
          <w:p w14:paraId="27BA009A" w14:textId="77777777" w:rsidR="00D36224" w:rsidRPr="00423E44" w:rsidRDefault="00D36224" w:rsidP="00D36224">
            <w:pPr>
              <w:rPr>
                <w:b/>
                <w:bCs/>
              </w:rPr>
            </w:pPr>
            <w:r w:rsidRPr="00423E44">
              <w:rPr>
                <w:b/>
                <w:bCs/>
              </w:rPr>
              <w:t xml:space="preserve">Building Project Energy Source </w:t>
            </w:r>
          </w:p>
        </w:tc>
        <w:tc>
          <w:tcPr>
            <w:tcW w:w="1440" w:type="dxa"/>
          </w:tcPr>
          <w:p w14:paraId="25B5E7B8" w14:textId="77777777" w:rsidR="00D36224" w:rsidRPr="00423E44" w:rsidRDefault="00D36224" w:rsidP="00D36224">
            <w:pPr>
              <w:rPr>
                <w:b/>
                <w:bCs/>
              </w:rPr>
            </w:pPr>
            <w:r w:rsidRPr="00423E44">
              <w:rPr>
                <w:b/>
                <w:bCs/>
              </w:rPr>
              <w:t>Units</w:t>
            </w:r>
          </w:p>
        </w:tc>
        <w:tc>
          <w:tcPr>
            <w:tcW w:w="2652" w:type="dxa"/>
          </w:tcPr>
          <w:p w14:paraId="33E9238C" w14:textId="297C64FF" w:rsidR="00D36224" w:rsidRPr="00423E44" w:rsidRDefault="00D36224" w:rsidP="00423E44">
            <w:pPr>
              <w:rPr>
                <w:b/>
                <w:bCs/>
              </w:rPr>
            </w:pPr>
            <w:r w:rsidRPr="00423E44">
              <w:rPr>
                <w:b/>
                <w:bCs/>
              </w:rPr>
              <w:t>Site energy Btu/unit</w:t>
            </w:r>
            <w:r w:rsidR="00423E44">
              <w:rPr>
                <w:b/>
                <w:bCs/>
              </w:rPr>
              <w:t xml:space="preserve"> </w:t>
            </w:r>
            <w:r w:rsidRPr="00423E44">
              <w:rPr>
                <w:b/>
                <w:bCs/>
              </w:rPr>
              <w:t>(W-h/unit)</w:t>
            </w:r>
          </w:p>
        </w:tc>
      </w:tr>
      <w:tr w:rsidR="00D36224" w:rsidRPr="00D36224" w14:paraId="6BCADEFE" w14:textId="77777777" w:rsidTr="00423E44">
        <w:trPr>
          <w:trHeight w:val="263"/>
        </w:trPr>
        <w:tc>
          <w:tcPr>
            <w:tcW w:w="2880" w:type="dxa"/>
          </w:tcPr>
          <w:p w14:paraId="794329E7" w14:textId="77777777" w:rsidR="00D36224" w:rsidRPr="00D36224" w:rsidRDefault="00D36224" w:rsidP="00D36224">
            <w:r w:rsidRPr="00D36224">
              <w:t xml:space="preserve">Electricity </w:t>
            </w:r>
          </w:p>
        </w:tc>
        <w:tc>
          <w:tcPr>
            <w:tcW w:w="1440" w:type="dxa"/>
          </w:tcPr>
          <w:p w14:paraId="20AB88AB" w14:textId="77777777" w:rsidR="00D36224" w:rsidRPr="00D36224" w:rsidRDefault="00D36224" w:rsidP="00D36224">
            <w:r w:rsidRPr="00D36224">
              <w:t xml:space="preserve">kWh </w:t>
            </w:r>
          </w:p>
        </w:tc>
        <w:tc>
          <w:tcPr>
            <w:tcW w:w="2652" w:type="dxa"/>
          </w:tcPr>
          <w:p w14:paraId="6FA6C470" w14:textId="77777777" w:rsidR="00D36224" w:rsidRPr="00D36224" w:rsidRDefault="00D36224" w:rsidP="00D36224">
            <w:r w:rsidRPr="00D36224">
              <w:t>3,412</w:t>
            </w:r>
          </w:p>
        </w:tc>
      </w:tr>
      <w:tr w:rsidR="00D36224" w:rsidRPr="00D36224" w14:paraId="54E33E80" w14:textId="77777777" w:rsidTr="00423E44">
        <w:trPr>
          <w:trHeight w:val="263"/>
        </w:trPr>
        <w:tc>
          <w:tcPr>
            <w:tcW w:w="2880" w:type="dxa"/>
          </w:tcPr>
          <w:p w14:paraId="60D99C19" w14:textId="77777777" w:rsidR="00D36224" w:rsidRPr="00D36224" w:rsidRDefault="00D36224" w:rsidP="00D36224">
            <w:r w:rsidRPr="00D36224">
              <w:t xml:space="preserve">Natural Gas </w:t>
            </w:r>
          </w:p>
        </w:tc>
        <w:tc>
          <w:tcPr>
            <w:tcW w:w="1440" w:type="dxa"/>
          </w:tcPr>
          <w:p w14:paraId="17466598" w14:textId="77777777" w:rsidR="00D36224" w:rsidRPr="00D36224" w:rsidRDefault="00D36224" w:rsidP="00D36224">
            <w:proofErr w:type="spellStart"/>
            <w:r w:rsidRPr="00D36224">
              <w:t>Therm</w:t>
            </w:r>
            <w:proofErr w:type="spellEnd"/>
            <w:r w:rsidRPr="00D36224">
              <w:t xml:space="preserve"> (</w:t>
            </w:r>
            <w:proofErr w:type="spellStart"/>
            <w:r w:rsidRPr="00D36224">
              <w:t>GJ</w:t>
            </w:r>
            <w:proofErr w:type="spellEnd"/>
            <w:r w:rsidRPr="00D36224">
              <w:t xml:space="preserve">) </w:t>
            </w:r>
          </w:p>
        </w:tc>
        <w:tc>
          <w:tcPr>
            <w:tcW w:w="2652" w:type="dxa"/>
          </w:tcPr>
          <w:p w14:paraId="02B42B06" w14:textId="77777777" w:rsidR="00D36224" w:rsidRPr="00D36224" w:rsidRDefault="00D36224" w:rsidP="00D36224">
            <w:r w:rsidRPr="00D36224">
              <w:t>100,000 (277,778)</w:t>
            </w:r>
          </w:p>
        </w:tc>
      </w:tr>
      <w:tr w:rsidR="00D36224" w:rsidRPr="00D36224" w14:paraId="4613C312" w14:textId="77777777" w:rsidTr="00423E44">
        <w:trPr>
          <w:trHeight w:val="263"/>
        </w:trPr>
        <w:tc>
          <w:tcPr>
            <w:tcW w:w="2880" w:type="dxa"/>
          </w:tcPr>
          <w:p w14:paraId="2CE18C9F" w14:textId="77777777" w:rsidR="00D36224" w:rsidRPr="00D36224" w:rsidRDefault="00D36224" w:rsidP="00D36224">
            <w:r w:rsidRPr="00D36224">
              <w:t xml:space="preserve">Propane </w:t>
            </w:r>
          </w:p>
        </w:tc>
        <w:tc>
          <w:tcPr>
            <w:tcW w:w="1440" w:type="dxa"/>
          </w:tcPr>
          <w:p w14:paraId="63DC6B41" w14:textId="77777777" w:rsidR="00D36224" w:rsidRPr="00D36224" w:rsidRDefault="00D36224" w:rsidP="00D36224">
            <w:proofErr w:type="spellStart"/>
            <w:r w:rsidRPr="00D36224">
              <w:t>Therm</w:t>
            </w:r>
            <w:proofErr w:type="spellEnd"/>
            <w:r w:rsidRPr="00D36224">
              <w:t xml:space="preserve"> (</w:t>
            </w:r>
            <w:proofErr w:type="spellStart"/>
            <w:r w:rsidRPr="00D36224">
              <w:t>GJ</w:t>
            </w:r>
            <w:proofErr w:type="spellEnd"/>
            <w:r w:rsidRPr="00D36224">
              <w:t xml:space="preserve">) </w:t>
            </w:r>
          </w:p>
        </w:tc>
        <w:tc>
          <w:tcPr>
            <w:tcW w:w="2652" w:type="dxa"/>
          </w:tcPr>
          <w:p w14:paraId="1A0B7EFF" w14:textId="77777777" w:rsidR="00D36224" w:rsidRPr="00D36224" w:rsidRDefault="00D36224" w:rsidP="00D36224">
            <w:r w:rsidRPr="00D36224">
              <w:t>100,000 (277,778)</w:t>
            </w:r>
          </w:p>
        </w:tc>
      </w:tr>
      <w:tr w:rsidR="00D36224" w:rsidRPr="00D36224" w14:paraId="195D5979" w14:textId="77777777" w:rsidTr="00423E44">
        <w:trPr>
          <w:trHeight w:val="263"/>
        </w:trPr>
        <w:tc>
          <w:tcPr>
            <w:tcW w:w="2880" w:type="dxa"/>
          </w:tcPr>
          <w:p w14:paraId="7F2F597C" w14:textId="77777777" w:rsidR="00D36224" w:rsidRPr="00D36224" w:rsidRDefault="00D36224" w:rsidP="00D36224">
            <w:r w:rsidRPr="00D36224">
              <w:t xml:space="preserve">Distillate fuel oil </w:t>
            </w:r>
          </w:p>
        </w:tc>
        <w:tc>
          <w:tcPr>
            <w:tcW w:w="1440" w:type="dxa"/>
          </w:tcPr>
          <w:p w14:paraId="5688E2FB" w14:textId="77777777" w:rsidR="00D36224" w:rsidRPr="00D36224" w:rsidRDefault="00D36224" w:rsidP="00D36224">
            <w:r w:rsidRPr="00D36224">
              <w:t xml:space="preserve">Gallon (L) </w:t>
            </w:r>
          </w:p>
        </w:tc>
        <w:tc>
          <w:tcPr>
            <w:tcW w:w="2652" w:type="dxa"/>
          </w:tcPr>
          <w:p w14:paraId="5C78979D" w14:textId="77777777" w:rsidR="00D36224" w:rsidRPr="00D36224" w:rsidRDefault="00D36224" w:rsidP="00D36224">
            <w:r w:rsidRPr="00D36224">
              <w:t>137,600 (10,651)</w:t>
            </w:r>
          </w:p>
        </w:tc>
      </w:tr>
    </w:tbl>
    <w:p w14:paraId="2D3E3EF7" w14:textId="77777777" w:rsidR="00D36224" w:rsidRPr="00D36224" w:rsidRDefault="00D36224" w:rsidP="00D36224"/>
    <w:p w14:paraId="48025290" w14:textId="77777777" w:rsidR="00D36224" w:rsidRPr="00D36224" w:rsidRDefault="00D36224" w:rsidP="00D36224">
      <w:proofErr w:type="spellStart"/>
      <w:r w:rsidRPr="00423E44">
        <w:rPr>
          <w:b/>
          <w:bCs/>
        </w:rPr>
        <w:t>CI102.7</w:t>
      </w:r>
      <w:proofErr w:type="spellEnd"/>
      <w:r w:rsidRPr="00423E44">
        <w:rPr>
          <w:b/>
          <w:bCs/>
        </w:rPr>
        <w:t xml:space="preserve"> Section </w:t>
      </w:r>
      <w:proofErr w:type="spellStart"/>
      <w:r w:rsidRPr="00423E44">
        <w:rPr>
          <w:b/>
          <w:bCs/>
        </w:rPr>
        <w:t>G2.5</w:t>
      </w:r>
      <w:proofErr w:type="spellEnd"/>
      <w:r w:rsidRPr="00423E44">
        <w:rPr>
          <w:b/>
          <w:bCs/>
        </w:rPr>
        <w:t xml:space="preserve">. </w:t>
      </w:r>
      <w:r w:rsidRPr="00D36224">
        <w:t xml:space="preserve"> Section </w:t>
      </w:r>
      <w:proofErr w:type="spellStart"/>
      <w:r w:rsidRPr="00D36224">
        <w:t>G2.5</w:t>
      </w:r>
      <w:proofErr w:type="spellEnd"/>
      <w:r w:rsidRPr="00D36224">
        <w:t xml:space="preserve">, item </w:t>
      </w:r>
      <w:proofErr w:type="spellStart"/>
      <w:r w:rsidRPr="00D36224">
        <w:t>e</w:t>
      </w:r>
      <w:proofErr w:type="spellEnd"/>
      <w:r w:rsidRPr="00D36224">
        <w:t xml:space="preserve"> shall be replaced with the following:</w:t>
      </w:r>
    </w:p>
    <w:p w14:paraId="1C262712" w14:textId="77777777" w:rsidR="00D36224" w:rsidRPr="00D36224" w:rsidRDefault="00D36224" w:rsidP="00D36224"/>
    <w:p w14:paraId="748EAB0F" w14:textId="5CFA7CBA" w:rsidR="000174EB" w:rsidRDefault="00423E44" w:rsidP="00423E44">
      <w:pPr>
        <w:ind w:left="1440" w:hanging="720"/>
      </w:pPr>
      <w:r>
        <w:t>e</w:t>
      </w:r>
      <w:r w:rsidR="00D36224" w:rsidRPr="00D36224">
        <w:t>.</w:t>
      </w:r>
      <w:r>
        <w:tab/>
      </w:r>
      <w:r w:rsidR="00D36224" w:rsidRPr="00D36224">
        <w:t>The Performance Site Energy Index calculated with and without the exceptional calculation method.</w:t>
      </w:r>
    </w:p>
    <w:p w14:paraId="108FE1F6" w14:textId="7ADC4D8A" w:rsidR="00752DB3" w:rsidRDefault="00752DB3" w:rsidP="00E51509"/>
    <w:p w14:paraId="7097A9A8" w14:textId="17E47153" w:rsidR="00752DB3" w:rsidRPr="00D36224" w:rsidRDefault="00752DB3" w:rsidP="00752DB3">
      <w:pPr>
        <w:ind w:left="720"/>
      </w:pPr>
      <w:r w:rsidRPr="00524821">
        <w:lastRenderedPageBreak/>
        <w:t>(Source:  Added at 4</w:t>
      </w:r>
      <w:r>
        <w:t>8</w:t>
      </w:r>
      <w:r w:rsidRPr="00524821">
        <w:t xml:space="preserve"> Ill. Reg. </w:t>
      </w:r>
      <w:r w:rsidR="00CD1C67">
        <w:t>14276</w:t>
      </w:r>
      <w:r w:rsidRPr="00524821">
        <w:t xml:space="preserve">, effective </w:t>
      </w:r>
      <w:r w:rsidR="00CD1C67">
        <w:t>January 1, 2025</w:t>
      </w:r>
      <w:r w:rsidRPr="00524821">
        <w:t>)</w:t>
      </w:r>
    </w:p>
    <w:sectPr w:rsidR="00752DB3" w:rsidRPr="00D362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FD8B" w14:textId="77777777" w:rsidR="001C7CD7" w:rsidRDefault="001C7CD7">
      <w:r>
        <w:separator/>
      </w:r>
    </w:p>
  </w:endnote>
  <w:endnote w:type="continuationSeparator" w:id="0">
    <w:p w14:paraId="54DCC3D0" w14:textId="77777777" w:rsidR="001C7CD7" w:rsidRDefault="001C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37C1" w14:textId="77777777" w:rsidR="001C7CD7" w:rsidRDefault="001C7CD7">
      <w:r>
        <w:separator/>
      </w:r>
    </w:p>
  </w:footnote>
  <w:footnote w:type="continuationSeparator" w:id="0">
    <w:p w14:paraId="303DF9E8" w14:textId="77777777" w:rsidR="001C7CD7" w:rsidRDefault="001C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09D0"/>
    <w:multiLevelType w:val="multilevel"/>
    <w:tmpl w:val="DEAAB1A4"/>
    <w:lvl w:ilvl="0">
      <w:start w:val="1"/>
      <w:numFmt w:val="decimal"/>
      <w:lvlText w:val="%1."/>
      <w:lvlJc w:val="left"/>
      <w:pPr>
        <w:ind w:left="1080" w:hanging="360"/>
      </w:pPr>
      <w:rPr>
        <w:u w:val="none"/>
      </w:rPr>
    </w:lvl>
    <w:lvl w:ilvl="1">
      <w:start w:val="1"/>
      <w:numFmt w:val="decimal"/>
      <w:lvlText w:val="%2."/>
      <w:lvlJc w:val="left"/>
      <w:pPr>
        <w:ind w:left="1800" w:hanging="360"/>
      </w:p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 w15:restartNumberingAfterBreak="0">
    <w:nsid w:val="22B812A2"/>
    <w:multiLevelType w:val="multilevel"/>
    <w:tmpl w:val="6C14AE58"/>
    <w:lvl w:ilvl="0">
      <w:start w:val="1"/>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 w15:restartNumberingAfterBreak="0">
    <w:nsid w:val="320118D1"/>
    <w:multiLevelType w:val="multilevel"/>
    <w:tmpl w:val="982EC7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D5C41DB"/>
    <w:multiLevelType w:val="multilevel"/>
    <w:tmpl w:val="4ED0FEA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49AE683A"/>
    <w:multiLevelType w:val="hybridMultilevel"/>
    <w:tmpl w:val="B85E5BDA"/>
    <w:lvl w:ilvl="0" w:tplc="277C4A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55349B"/>
    <w:multiLevelType w:val="multilevel"/>
    <w:tmpl w:val="DE3A0612"/>
    <w:lvl w:ilvl="0">
      <w:start w:val="1"/>
      <w:numFmt w:val="decimal"/>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50FC1DC1"/>
    <w:multiLevelType w:val="multilevel"/>
    <w:tmpl w:val="74A8AD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D535A13"/>
    <w:multiLevelType w:val="multilevel"/>
    <w:tmpl w:val="8764A2F6"/>
    <w:lvl w:ilvl="0">
      <w:start w:val="16"/>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58B1773"/>
    <w:multiLevelType w:val="multilevel"/>
    <w:tmpl w:val="BB40FC0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397A01"/>
    <w:multiLevelType w:val="multilevel"/>
    <w:tmpl w:val="935EF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B346AB"/>
    <w:multiLevelType w:val="multilevel"/>
    <w:tmpl w:val="ABBCD92E"/>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8"/>
  </w:num>
  <w:num w:numId="2">
    <w:abstractNumId w:val="6"/>
  </w:num>
  <w:num w:numId="3">
    <w:abstractNumId w:val="3"/>
  </w:num>
  <w:num w:numId="4">
    <w:abstractNumId w:val="4"/>
  </w:num>
  <w:num w:numId="5">
    <w:abstractNumId w:val="5"/>
  </w:num>
  <w:num w:numId="6">
    <w:abstractNumId w:val="0"/>
  </w:num>
  <w:num w:numId="7">
    <w:abstractNumId w:val="2"/>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0EB"/>
    <w:rsid w:val="00083E97"/>
    <w:rsid w:val="00084530"/>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03D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CD7"/>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68F"/>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9B2"/>
    <w:rsid w:val="002B67C1"/>
    <w:rsid w:val="002B7812"/>
    <w:rsid w:val="002C11CA"/>
    <w:rsid w:val="002C5D80"/>
    <w:rsid w:val="002C6AF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BCE"/>
    <w:rsid w:val="00374367"/>
    <w:rsid w:val="00374639"/>
    <w:rsid w:val="00375649"/>
    <w:rsid w:val="00375C58"/>
    <w:rsid w:val="003760AD"/>
    <w:rsid w:val="00383A68"/>
    <w:rsid w:val="00385640"/>
    <w:rsid w:val="0039357E"/>
    <w:rsid w:val="00393652"/>
    <w:rsid w:val="00394002"/>
    <w:rsid w:val="0039695D"/>
    <w:rsid w:val="003A431C"/>
    <w:rsid w:val="003A4E0A"/>
    <w:rsid w:val="003A6E65"/>
    <w:rsid w:val="003A7B24"/>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987"/>
    <w:rsid w:val="00420E63"/>
    <w:rsid w:val="004218A0"/>
    <w:rsid w:val="00423E44"/>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3DB"/>
    <w:rsid w:val="00487F0A"/>
    <w:rsid w:val="004925CE"/>
    <w:rsid w:val="004933D3"/>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FD2"/>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2E8"/>
    <w:rsid w:val="00552D2A"/>
    <w:rsid w:val="00553C83"/>
    <w:rsid w:val="00560D8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42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DB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80B"/>
    <w:rsid w:val="00931CDC"/>
    <w:rsid w:val="00934057"/>
    <w:rsid w:val="0093513C"/>
    <w:rsid w:val="00935A8C"/>
    <w:rsid w:val="00944E3D"/>
    <w:rsid w:val="00947AC3"/>
    <w:rsid w:val="00950334"/>
    <w:rsid w:val="00950386"/>
    <w:rsid w:val="00956702"/>
    <w:rsid w:val="009602D3"/>
    <w:rsid w:val="00960C37"/>
    <w:rsid w:val="00961E38"/>
    <w:rsid w:val="00965A76"/>
    <w:rsid w:val="00966D51"/>
    <w:rsid w:val="0098276C"/>
    <w:rsid w:val="00983C53"/>
    <w:rsid w:val="00986F7E"/>
    <w:rsid w:val="00994782"/>
    <w:rsid w:val="009965FA"/>
    <w:rsid w:val="009A26DA"/>
    <w:rsid w:val="009B45F6"/>
    <w:rsid w:val="009B6ECA"/>
    <w:rsid w:val="009B72DC"/>
    <w:rsid w:val="009C1181"/>
    <w:rsid w:val="009C1A93"/>
    <w:rsid w:val="009C2829"/>
    <w:rsid w:val="009C5170"/>
    <w:rsid w:val="009C69DD"/>
    <w:rsid w:val="009C75D6"/>
    <w:rsid w:val="009C7CA2"/>
    <w:rsid w:val="009D219C"/>
    <w:rsid w:val="009D4E6C"/>
    <w:rsid w:val="009D4F4F"/>
    <w:rsid w:val="009D7D1F"/>
    <w:rsid w:val="009E1EAF"/>
    <w:rsid w:val="009E4AE1"/>
    <w:rsid w:val="009E4EBC"/>
    <w:rsid w:val="009E5A73"/>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496"/>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9F0"/>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D72"/>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035"/>
    <w:rsid w:val="00CC4FF8"/>
    <w:rsid w:val="00CD1C67"/>
    <w:rsid w:val="00CD1F73"/>
    <w:rsid w:val="00CD3723"/>
    <w:rsid w:val="00CD5413"/>
    <w:rsid w:val="00CD7E4B"/>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22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24EFE"/>
    <w:rsid w:val="00E30395"/>
    <w:rsid w:val="00E33591"/>
    <w:rsid w:val="00E34B29"/>
    <w:rsid w:val="00E406C7"/>
    <w:rsid w:val="00E40FDC"/>
    <w:rsid w:val="00E41211"/>
    <w:rsid w:val="00E4457E"/>
    <w:rsid w:val="00E45282"/>
    <w:rsid w:val="00E47B6D"/>
    <w:rsid w:val="00E51509"/>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E4F9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117"/>
    <w:rsid w:val="00F9393D"/>
    <w:rsid w:val="00F942E4"/>
    <w:rsid w:val="00F942E7"/>
    <w:rsid w:val="00F953D5"/>
    <w:rsid w:val="00F96704"/>
    <w:rsid w:val="00F97D67"/>
    <w:rsid w:val="00FA186E"/>
    <w:rsid w:val="00FA19DB"/>
    <w:rsid w:val="00FB1274"/>
    <w:rsid w:val="00FB45D0"/>
    <w:rsid w:val="00FB6CE4"/>
    <w:rsid w:val="00FC18E5"/>
    <w:rsid w:val="00FC2BF7"/>
    <w:rsid w:val="00FC3252"/>
    <w:rsid w:val="00FC34CE"/>
    <w:rsid w:val="00FC7A26"/>
    <w:rsid w:val="00FD25DA"/>
    <w:rsid w:val="00FD38AB"/>
    <w:rsid w:val="00FD7B30"/>
    <w:rsid w:val="00FE33D0"/>
    <w:rsid w:val="00FE3CE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456B7"/>
  <w15:chartTrackingRefBased/>
  <w15:docId w15:val="{31FF118C-2395-458E-B942-7F4DF2B9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9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link w:val="Heading3Char"/>
    <w:uiPriority w:val="9"/>
    <w:unhideWhenUsed/>
    <w:qFormat/>
    <w:rsid w:val="002B39B2"/>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3Char">
    <w:name w:val="Heading 3 Char"/>
    <w:basedOn w:val="DefaultParagraphFont"/>
    <w:link w:val="Heading3"/>
    <w:uiPriority w:val="9"/>
    <w:rsid w:val="002B39B2"/>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2B39B2"/>
    <w:rPr>
      <w:sz w:val="24"/>
      <w:szCs w:val="24"/>
    </w:rPr>
  </w:style>
  <w:style w:type="paragraph" w:styleId="ListParagraph">
    <w:name w:val="List Paragraph"/>
    <w:basedOn w:val="Normal"/>
    <w:link w:val="ListParagraphChar"/>
    <w:uiPriority w:val="1"/>
    <w:qFormat/>
    <w:rsid w:val="002B39B2"/>
    <w:pPr>
      <w:ind w:left="720"/>
      <w:contextualSpacing/>
    </w:pPr>
  </w:style>
  <w:style w:type="character" w:customStyle="1" w:styleId="ListParagraphChar">
    <w:name w:val="List Paragraph Char"/>
    <w:basedOn w:val="DefaultParagraphFont"/>
    <w:link w:val="ListParagraph"/>
    <w:uiPriority w:val="1"/>
    <w:locked/>
    <w:rsid w:val="002B39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5736</Words>
  <Characters>33215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2024-09-16T19:23:00Z</dcterms:created>
  <dcterms:modified xsi:type="dcterms:W3CDTF">2024-12-30T21:37:00Z</dcterms:modified>
</cp:coreProperties>
</file>