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F3F" w:rsidRDefault="00C84F3F" w:rsidP="00C84F3F">
      <w:pPr>
        <w:widowControl w:val="0"/>
        <w:autoSpaceDE w:val="0"/>
        <w:autoSpaceDN w:val="0"/>
        <w:adjustRightInd w:val="0"/>
      </w:pPr>
      <w:bookmarkStart w:id="0" w:name="_GoBack"/>
      <w:bookmarkEnd w:id="0"/>
    </w:p>
    <w:p w:rsidR="00C84F3F" w:rsidRDefault="00C84F3F" w:rsidP="00C84F3F">
      <w:pPr>
        <w:widowControl w:val="0"/>
        <w:autoSpaceDE w:val="0"/>
        <w:autoSpaceDN w:val="0"/>
        <w:adjustRightInd w:val="0"/>
      </w:pPr>
      <w:r>
        <w:rPr>
          <w:b/>
          <w:bCs/>
        </w:rPr>
        <w:t>Section 41.155  Release of Funds</w:t>
      </w:r>
      <w:r>
        <w:t xml:space="preserve"> </w:t>
      </w:r>
    </w:p>
    <w:p w:rsidR="00C84F3F" w:rsidRDefault="00C84F3F" w:rsidP="00C84F3F">
      <w:pPr>
        <w:widowControl w:val="0"/>
        <w:autoSpaceDE w:val="0"/>
        <w:autoSpaceDN w:val="0"/>
        <w:adjustRightInd w:val="0"/>
      </w:pPr>
    </w:p>
    <w:p w:rsidR="00C84F3F" w:rsidRDefault="00C84F3F" w:rsidP="00C84F3F">
      <w:pPr>
        <w:widowControl w:val="0"/>
        <w:autoSpaceDE w:val="0"/>
        <w:autoSpaceDN w:val="0"/>
        <w:adjustRightInd w:val="0"/>
      </w:pPr>
      <w:r>
        <w:t xml:space="preserve">Upon the execution of a grant agreement, CDB will release the grant funds to the grantee in accordance with the terms of the grant agreement, provided that the funds have been appropriated or reappropriated and have been made available by the Bureau of the Budget. </w:t>
      </w:r>
    </w:p>
    <w:sectPr w:rsidR="00C84F3F" w:rsidSect="00C84F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4F3F"/>
    <w:rsid w:val="002F0C13"/>
    <w:rsid w:val="005C3366"/>
    <w:rsid w:val="00776B76"/>
    <w:rsid w:val="00C84F3F"/>
    <w:rsid w:val="00FB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2012-06-21T22:26:00Z</dcterms:created>
  <dcterms:modified xsi:type="dcterms:W3CDTF">2012-06-21T22:26:00Z</dcterms:modified>
</cp:coreProperties>
</file>