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68" w:rsidRPr="00C31568" w:rsidRDefault="00C31568" w:rsidP="00C31568"/>
    <w:p w:rsidR="00C31568" w:rsidRPr="00C31568" w:rsidRDefault="00C31568" w:rsidP="00C31568">
      <w:pPr>
        <w:rPr>
          <w:b/>
        </w:rPr>
      </w:pPr>
      <w:r w:rsidRPr="00C31568">
        <w:rPr>
          <w:b/>
        </w:rPr>
        <w:t xml:space="preserve">Section 10.105  Definitions </w:t>
      </w:r>
    </w:p>
    <w:p w:rsidR="00C31568" w:rsidRPr="00C31568" w:rsidRDefault="00C31568" w:rsidP="00C31568"/>
    <w:p w:rsidR="00C31568" w:rsidRPr="00C31568" w:rsidRDefault="00C31568" w:rsidP="00C31568">
      <w:pPr>
        <w:ind w:left="1440"/>
      </w:pPr>
      <w:r w:rsidRPr="00C31568">
        <w:t xml:space="preserve">"Board" means the Capital Development Board as created in Section 5 of the Capital Development Board Act </w:t>
      </w:r>
      <w:r w:rsidR="0012283D">
        <w:t xml:space="preserve">[20 ILCS 3105] </w:t>
      </w:r>
      <w:r w:rsidRPr="00C31568">
        <w:t xml:space="preserve">or, if applicable, its designee. </w:t>
      </w:r>
    </w:p>
    <w:p w:rsidR="00C31568" w:rsidRPr="00C31568" w:rsidRDefault="00C31568" w:rsidP="00BD1573">
      <w:bookmarkStart w:id="0" w:name="_GoBack"/>
      <w:bookmarkEnd w:id="0"/>
    </w:p>
    <w:p w:rsidR="00C31568" w:rsidRPr="00C31568" w:rsidRDefault="00C31568" w:rsidP="00C31568">
      <w:pPr>
        <w:ind w:left="1440"/>
      </w:pPr>
      <w:r>
        <w:t>"</w:t>
      </w:r>
      <w:r w:rsidRPr="00C31568">
        <w:t>Executive Director</w:t>
      </w:r>
      <w:r>
        <w:t>"</w:t>
      </w:r>
      <w:r w:rsidRPr="00C31568">
        <w:t xml:space="preserve"> means the individual appointed by the Board to serve as the chief executive officer of the Board.  </w:t>
      </w:r>
    </w:p>
    <w:p w:rsidR="000174EB" w:rsidRDefault="000174EB" w:rsidP="00093935"/>
    <w:p w:rsidR="00C31568" w:rsidRPr="00093935" w:rsidRDefault="00C31568" w:rsidP="00C31568">
      <w:pPr>
        <w:ind w:left="720"/>
      </w:pPr>
      <w:r>
        <w:t>(Source:  A</w:t>
      </w:r>
      <w:r w:rsidR="008B1A76">
        <w:t>d</w:t>
      </w:r>
      <w:r>
        <w:t xml:space="preserve">ded at 43 Ill. Reg. </w:t>
      </w:r>
      <w:r w:rsidR="006717FC">
        <w:t>14084</w:t>
      </w:r>
      <w:r>
        <w:t xml:space="preserve">, effective </w:t>
      </w:r>
      <w:r w:rsidR="006717FC">
        <w:t>November 20, 2019</w:t>
      </w:r>
      <w:r>
        <w:t>)</w:t>
      </w:r>
    </w:p>
    <w:sectPr w:rsidR="00C31568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B2" w:rsidRDefault="00050FB2">
      <w:r>
        <w:separator/>
      </w:r>
    </w:p>
  </w:endnote>
  <w:endnote w:type="continuationSeparator" w:id="0">
    <w:p w:rsidR="00050FB2" w:rsidRDefault="0005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B2" w:rsidRDefault="00050FB2">
      <w:r>
        <w:separator/>
      </w:r>
    </w:p>
  </w:footnote>
  <w:footnote w:type="continuationSeparator" w:id="0">
    <w:p w:rsidR="00050FB2" w:rsidRDefault="0005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FB2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283D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17FC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BF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A7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573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568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434D-3EF5-4DB4-959B-27B93AD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56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315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2019-11-08T21:44:00Z</dcterms:created>
  <dcterms:modified xsi:type="dcterms:W3CDTF">2019-12-04T15:49:00Z</dcterms:modified>
</cp:coreProperties>
</file>