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36" w:rsidRPr="005A1236" w:rsidRDefault="005A1236" w:rsidP="00B76444"/>
    <w:p w:rsidR="005A1236" w:rsidRPr="005A1236" w:rsidRDefault="005A1236" w:rsidP="00B76444">
      <w:pPr>
        <w:rPr>
          <w:b/>
        </w:rPr>
      </w:pPr>
      <w:r w:rsidRPr="005A1236">
        <w:rPr>
          <w:b/>
        </w:rPr>
        <w:t>Section 1452.200</w:t>
      </w:r>
      <w:r>
        <w:rPr>
          <w:b/>
        </w:rPr>
        <w:t xml:space="preserve">  </w:t>
      </w:r>
      <w:r w:rsidRPr="005A1236">
        <w:rPr>
          <w:b/>
        </w:rPr>
        <w:t>Fees</w:t>
      </w:r>
    </w:p>
    <w:p w:rsidR="005A1236" w:rsidRPr="00B76444" w:rsidRDefault="005A1236" w:rsidP="00B76444"/>
    <w:p w:rsidR="005A1236" w:rsidRPr="005A1236" w:rsidRDefault="005A1236" w:rsidP="00B76444">
      <w:pPr>
        <w:ind w:left="1440" w:hanging="720"/>
      </w:pPr>
      <w:r w:rsidRPr="005A1236">
        <w:t>a)</w:t>
      </w:r>
      <w:r w:rsidRPr="005A1236">
        <w:tab/>
        <w:t>The application fee for an initial registration as an appraisal management company shall be $</w:t>
      </w:r>
      <w:r w:rsidR="006F2D18">
        <w:t>2</w:t>
      </w:r>
      <w:r w:rsidRPr="005A1236">
        <w:t>,500.</w:t>
      </w:r>
    </w:p>
    <w:p w:rsidR="005A1236" w:rsidRPr="005A1236" w:rsidRDefault="005A1236" w:rsidP="00B76444"/>
    <w:p w:rsidR="005A1236" w:rsidRPr="005A1236" w:rsidRDefault="005A1236" w:rsidP="00B76444">
      <w:pPr>
        <w:ind w:firstLine="720"/>
      </w:pPr>
      <w:r w:rsidRPr="005A1236">
        <w:t>b)</w:t>
      </w:r>
      <w:r w:rsidRPr="005A1236">
        <w:tab/>
        <w:t xml:space="preserve">Renewal </w:t>
      </w:r>
      <w:r w:rsidR="006B72BF">
        <w:t>A</w:t>
      </w:r>
      <w:r w:rsidRPr="005A1236">
        <w:t xml:space="preserve">pplication </w:t>
      </w:r>
      <w:r w:rsidR="006B72BF">
        <w:t>F</w:t>
      </w:r>
      <w:r w:rsidRPr="005A1236">
        <w:t xml:space="preserve">ee for </w:t>
      </w:r>
      <w:r w:rsidR="006B72BF">
        <w:t>A</w:t>
      </w:r>
      <w:r w:rsidRPr="005A1236">
        <w:t xml:space="preserve">ppraiser </w:t>
      </w:r>
      <w:r w:rsidR="006B72BF">
        <w:t>R</w:t>
      </w:r>
      <w:r w:rsidR="005D374F">
        <w:t>egistration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1)</w:t>
      </w:r>
      <w:r w:rsidRPr="005A1236">
        <w:tab/>
        <w:t>The application fee to renew a registration as an appraisal management company shall be $</w:t>
      </w:r>
      <w:r w:rsidR="006F2D18">
        <w:t>2</w:t>
      </w:r>
      <w:r w:rsidRPr="005A1236">
        <w:t>,000 per year.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2)</w:t>
      </w:r>
      <w:r w:rsidRPr="005A1236">
        <w:tab/>
        <w:t xml:space="preserve">The fee to reinstate a registration that has expired shall be </w:t>
      </w:r>
      <w:r w:rsidR="006B72BF">
        <w:t>$</w:t>
      </w:r>
      <w:r w:rsidR="006F2D18">
        <w:t>500</w:t>
      </w:r>
      <w:r w:rsidR="006B72BF">
        <w:t xml:space="preserve"> plus </w:t>
      </w:r>
      <w:r w:rsidRPr="005A1236">
        <w:t>the sum of all lapsed renewal fees.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3)</w:t>
      </w:r>
      <w:r w:rsidRPr="005A1236">
        <w:tab/>
        <w:t xml:space="preserve">The fee to restore a registration that has been expired for more than 5 years shall be </w:t>
      </w:r>
      <w:r w:rsidR="006B72BF">
        <w:t xml:space="preserve">$2,000 plus </w:t>
      </w:r>
      <w:r w:rsidRPr="005A1236">
        <w:t>the sum of all lapsed renewal fees.</w:t>
      </w:r>
    </w:p>
    <w:p w:rsidR="005A1236" w:rsidRPr="005A1236" w:rsidRDefault="005A1236" w:rsidP="00B76444"/>
    <w:p w:rsidR="005A1236" w:rsidRPr="005A1236" w:rsidRDefault="005D374F" w:rsidP="00B76444">
      <w:pPr>
        <w:ind w:left="1440" w:hanging="720"/>
      </w:pPr>
      <w:r>
        <w:t>c</w:t>
      </w:r>
      <w:r w:rsidR="005A1236" w:rsidRPr="005A1236">
        <w:t>)</w:t>
      </w:r>
      <w:r w:rsidR="005A1236" w:rsidRPr="005A1236">
        <w:tab/>
        <w:t xml:space="preserve">The fee for issuance of a </w:t>
      </w:r>
      <w:r w:rsidR="00293064">
        <w:t>T</w:t>
      </w:r>
      <w:r w:rsidR="005A1236" w:rsidRPr="005A1236">
        <w:t xml:space="preserve">emporary </w:t>
      </w:r>
      <w:r w:rsidR="00293064">
        <w:t>C</w:t>
      </w:r>
      <w:r w:rsidR="005A1236" w:rsidRPr="005A1236">
        <w:t xml:space="preserve">ertificate of </w:t>
      </w:r>
      <w:r w:rsidR="00293064">
        <w:t>A</w:t>
      </w:r>
      <w:r w:rsidR="005A1236" w:rsidRPr="005A1236">
        <w:t xml:space="preserve">uthority due to the loss of the </w:t>
      </w:r>
      <w:r w:rsidR="00293064">
        <w:t>d</w:t>
      </w:r>
      <w:r w:rsidR="005A1236" w:rsidRPr="005A1236">
        <w:t xml:space="preserve">esignated </w:t>
      </w:r>
      <w:r w:rsidR="00293064">
        <w:t>c</w:t>
      </w:r>
      <w:r w:rsidR="005A1236" w:rsidRPr="005A1236">
        <w:t xml:space="preserve">ontrolling </w:t>
      </w:r>
      <w:r w:rsidR="00293064">
        <w:t>p</w:t>
      </w:r>
      <w:r w:rsidR="005A1236" w:rsidRPr="005A1236">
        <w:t xml:space="preserve">erson shall be $100. </w:t>
      </w:r>
      <w:r w:rsidR="006B72BF">
        <w:t>The fee for a</w:t>
      </w:r>
      <w:r w:rsidR="005A1236" w:rsidRPr="005A1236">
        <w:t xml:space="preserve"> subsequent 90</w:t>
      </w:r>
      <w:r w:rsidR="00937C57">
        <w:t>-</w:t>
      </w:r>
      <w:r w:rsidR="005A1236" w:rsidRPr="005A1236">
        <w:t xml:space="preserve">day extension </w:t>
      </w:r>
      <w:r w:rsidR="006B72BF">
        <w:t xml:space="preserve">of the Temporary Certificate </w:t>
      </w:r>
      <w:r w:rsidR="005A1236" w:rsidRPr="005A1236">
        <w:t>shall be $50.</w:t>
      </w:r>
    </w:p>
    <w:p w:rsidR="005A1236" w:rsidRPr="005A1236" w:rsidRDefault="005A1236" w:rsidP="00B76444"/>
    <w:p w:rsidR="005A1236" w:rsidRPr="005A1236" w:rsidRDefault="005D374F" w:rsidP="00B76444">
      <w:pPr>
        <w:ind w:firstLine="720"/>
      </w:pPr>
      <w:r>
        <w:t>d</w:t>
      </w:r>
      <w:r w:rsidR="005A1236" w:rsidRPr="005A1236">
        <w:t>)</w:t>
      </w:r>
      <w:r w:rsidR="005A1236" w:rsidRPr="005A1236">
        <w:tab/>
        <w:t>General</w:t>
      </w:r>
    </w:p>
    <w:p w:rsidR="005A1236" w:rsidRPr="005A1236" w:rsidRDefault="005A1236" w:rsidP="00B76444"/>
    <w:p w:rsidR="005A1236" w:rsidRPr="005A1236" w:rsidRDefault="005A1236" w:rsidP="00B76444">
      <w:pPr>
        <w:ind w:left="720" w:firstLine="720"/>
      </w:pPr>
      <w:r w:rsidRPr="005A1236">
        <w:t>1)</w:t>
      </w:r>
      <w:r w:rsidRPr="005A1236">
        <w:tab/>
        <w:t>All fees paid pursuant to the Act and this Part are non-refundable.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2)</w:t>
      </w:r>
      <w:r w:rsidRPr="005A1236">
        <w:tab/>
        <w:t>The fee for the issuance of a duplicate registration certificate, for the issuance of a replacement registration certificate that has been lost or destroyed, or for the issuance of a registration certificate with a name or address change, other than during the renewal period, shall be $25.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3)</w:t>
      </w:r>
      <w:r w:rsidRPr="005A1236">
        <w:tab/>
        <w:t>The fee for a certification of a registrant's record for any purpose shall be $25.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4)</w:t>
      </w:r>
      <w:r w:rsidRPr="005A1236">
        <w:tab/>
        <w:t xml:space="preserve">The fee for a decorative wall </w:t>
      </w:r>
      <w:r w:rsidR="006B72BF">
        <w:t>certificate</w:t>
      </w:r>
      <w:r w:rsidR="005D374F">
        <w:t xml:space="preserve"> of registration</w:t>
      </w:r>
      <w:r w:rsidRPr="005A1236">
        <w:t xml:space="preserve"> shall be the cost of producing the </w:t>
      </w:r>
      <w:r w:rsidR="006B72BF">
        <w:t>certificate</w:t>
      </w:r>
      <w:r w:rsidRPr="005A1236">
        <w:t>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5)</w:t>
      </w:r>
      <w:r w:rsidRPr="005A1236">
        <w:tab/>
        <w:t>The fee for a roster of persons registered under the Act shall be the cost of producing the roster.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6)</w:t>
      </w:r>
      <w:r w:rsidRPr="005A1236">
        <w:tab/>
        <w:t xml:space="preserve">The fee for a copy of the transcript of any proceeding under the Act shall be the cost to produce the copy. </w:t>
      </w:r>
    </w:p>
    <w:p w:rsidR="005A1236" w:rsidRPr="005A1236" w:rsidRDefault="005A1236" w:rsidP="00B76444"/>
    <w:p w:rsidR="005A1236" w:rsidRPr="005A1236" w:rsidRDefault="005A1236" w:rsidP="00B76444">
      <w:pPr>
        <w:ind w:left="2160" w:hanging="720"/>
      </w:pPr>
      <w:r w:rsidRPr="005A1236">
        <w:t>7)</w:t>
      </w:r>
      <w:r w:rsidRPr="005A1236">
        <w:tab/>
        <w:t xml:space="preserve">The fee for certifying any record </w:t>
      </w:r>
      <w:r w:rsidR="009E311E">
        <w:t>(</w:t>
      </w:r>
      <w:r w:rsidRPr="005A1236">
        <w:t>e.g., a copy of a disciplinary order or application</w:t>
      </w:r>
      <w:r w:rsidR="009E311E">
        <w:t>)</w:t>
      </w:r>
      <w:r w:rsidRPr="005A1236">
        <w:t xml:space="preserve"> shall be $1 per page. </w:t>
      </w:r>
    </w:p>
    <w:p w:rsidR="005A1236" w:rsidRPr="005A1236" w:rsidRDefault="005A1236" w:rsidP="00B76444"/>
    <w:p w:rsidR="005A1236" w:rsidRDefault="005A1236" w:rsidP="00B76444">
      <w:pPr>
        <w:ind w:left="2160" w:hanging="720"/>
      </w:pPr>
      <w:r w:rsidRPr="005A1236">
        <w:lastRenderedPageBreak/>
        <w:t>8)</w:t>
      </w:r>
      <w:r w:rsidRPr="005A1236">
        <w:tab/>
        <w:t xml:space="preserve">The Division may charge an administrative fee not to exceed $5,000, as part of a compliance agreement issued with an administrative warning letter </w:t>
      </w:r>
      <w:r w:rsidR="006B72BF">
        <w:t>under</w:t>
      </w:r>
      <w:r w:rsidRPr="005A1236">
        <w:t xml:space="preserve"> Section 1452.1</w:t>
      </w:r>
      <w:r w:rsidR="006B72BF">
        <w:t>6</w:t>
      </w:r>
      <w:r w:rsidRPr="005A1236">
        <w:t>0.</w:t>
      </w:r>
    </w:p>
    <w:p w:rsidR="00B76444" w:rsidRDefault="00B76444" w:rsidP="00B76444"/>
    <w:p w:rsidR="00B76444" w:rsidRDefault="00B76444" w:rsidP="00B76444">
      <w:pPr>
        <w:ind w:left="1440" w:hanging="720"/>
      </w:pPr>
      <w:r>
        <w:rPr>
          <w:bCs/>
        </w:rPr>
        <w:t>e)</w:t>
      </w:r>
      <w:r>
        <w:rPr>
          <w:bCs/>
        </w:rPr>
        <w:tab/>
      </w:r>
      <w:r w:rsidRPr="00F20EAD">
        <w:t>The AMC National Registry fee shall be payable on an annual basis at a time and in an amount set forth in Section 1452.220.</w:t>
      </w:r>
    </w:p>
    <w:p w:rsidR="00B76444" w:rsidRDefault="00B76444" w:rsidP="00B76444"/>
    <w:p w:rsidR="00B76444" w:rsidRDefault="00B76444" w:rsidP="00B76444">
      <w:pPr>
        <w:ind w:left="1440" w:hanging="720"/>
      </w:pPr>
      <w:r>
        <w:rPr>
          <w:bCs/>
        </w:rPr>
        <w:t>f)</w:t>
      </w:r>
      <w:r>
        <w:rPr>
          <w:bCs/>
        </w:rPr>
        <w:tab/>
      </w:r>
      <w:r w:rsidRPr="00F20EAD">
        <w:t>The late fee for failure to comply with the requirements of Section 1452.220 shall</w:t>
      </w:r>
      <w:r>
        <w:t xml:space="preserve"> </w:t>
      </w:r>
      <w:r w:rsidRPr="00F20EAD">
        <w:t>be $</w:t>
      </w:r>
      <w:r>
        <w:t>25</w:t>
      </w:r>
      <w:r w:rsidRPr="00F20EAD">
        <w:t>0.</w:t>
      </w:r>
    </w:p>
    <w:p w:rsidR="00B76444" w:rsidRDefault="00B76444" w:rsidP="00B76444"/>
    <w:p w:rsidR="00B76444" w:rsidRPr="005A1236" w:rsidRDefault="00B76444" w:rsidP="00B76444">
      <w:pPr>
        <w:ind w:firstLine="720"/>
      </w:pPr>
      <w:r>
        <w:t xml:space="preserve">(Source:  Amended at 45 Ill. Reg. </w:t>
      </w:r>
      <w:r w:rsidR="00B67B59">
        <w:t>4273</w:t>
      </w:r>
      <w:r>
        <w:t xml:space="preserve">, effective </w:t>
      </w:r>
      <w:bookmarkStart w:id="0" w:name="_GoBack"/>
      <w:r w:rsidR="00B67B59">
        <w:t>March 18, 2021</w:t>
      </w:r>
      <w:bookmarkEnd w:id="0"/>
      <w:r>
        <w:t>)</w:t>
      </w:r>
    </w:p>
    <w:sectPr w:rsidR="00B76444" w:rsidRPr="005A12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0B" w:rsidRDefault="005E100B">
      <w:r>
        <w:separator/>
      </w:r>
    </w:p>
  </w:endnote>
  <w:endnote w:type="continuationSeparator" w:id="0">
    <w:p w:rsidR="005E100B" w:rsidRDefault="005E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0B" w:rsidRDefault="005E100B">
      <w:r>
        <w:separator/>
      </w:r>
    </w:p>
  </w:footnote>
  <w:footnote w:type="continuationSeparator" w:id="0">
    <w:p w:rsidR="005E100B" w:rsidRDefault="005E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064"/>
    <w:rsid w:val="002937D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236"/>
    <w:rsid w:val="005A2494"/>
    <w:rsid w:val="005A3F43"/>
    <w:rsid w:val="005A73F7"/>
    <w:rsid w:val="005C7438"/>
    <w:rsid w:val="005D35F3"/>
    <w:rsid w:val="005D374F"/>
    <w:rsid w:val="005E03A7"/>
    <w:rsid w:val="005E100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2BF"/>
    <w:rsid w:val="006B7535"/>
    <w:rsid w:val="006B7892"/>
    <w:rsid w:val="006C0FE8"/>
    <w:rsid w:val="006C45D5"/>
    <w:rsid w:val="006E00BF"/>
    <w:rsid w:val="006E1AE0"/>
    <w:rsid w:val="006E1F95"/>
    <w:rsid w:val="006E6D53"/>
    <w:rsid w:val="006F2D18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C5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11E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B59"/>
    <w:rsid w:val="00B71019"/>
    <w:rsid w:val="00B71177"/>
    <w:rsid w:val="00B72AB2"/>
    <w:rsid w:val="00B7644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AE0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9C9AC1-1C12-4069-B623-8FCE7C4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E100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E1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E100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E10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2021-03-12T16:23:00Z</dcterms:created>
  <dcterms:modified xsi:type="dcterms:W3CDTF">2021-03-31T20:05:00Z</dcterms:modified>
</cp:coreProperties>
</file>