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535" w:rsidRDefault="008B2535" w:rsidP="008B2535">
      <w:pPr>
        <w:rPr>
          <w:b/>
        </w:rPr>
      </w:pPr>
    </w:p>
    <w:p w:rsidR="008B2535" w:rsidRPr="008B2535" w:rsidRDefault="008B2535" w:rsidP="008B2535">
      <w:pPr>
        <w:rPr>
          <w:b/>
        </w:rPr>
      </w:pPr>
      <w:r w:rsidRPr="008B2535">
        <w:rPr>
          <w:b/>
        </w:rPr>
        <w:t xml:space="preserve">Section 1452.60  Designated Controlling Person </w:t>
      </w:r>
    </w:p>
    <w:p w:rsidR="008B2535" w:rsidRPr="008B2535" w:rsidRDefault="008B2535" w:rsidP="008B2535">
      <w:pPr>
        <w:rPr>
          <w:b/>
        </w:rPr>
      </w:pPr>
    </w:p>
    <w:p w:rsidR="008B2535" w:rsidRPr="008B2535" w:rsidRDefault="008B2535" w:rsidP="008B2535">
      <w:pPr>
        <w:ind w:left="1440" w:hanging="720"/>
      </w:pPr>
      <w:r>
        <w:t>a)</w:t>
      </w:r>
      <w:r>
        <w:tab/>
      </w:r>
      <w:r w:rsidRPr="008B2535">
        <w:t xml:space="preserve">All registrants shall notify the Division in writing of a change of the designated controlling person within 30 calendar days after the change. A registrant shall report this change to the Division by submitting a new designated controlling person application on a form provided by the Division on which all questions have been answered, </w:t>
      </w:r>
      <w:r w:rsidR="00915D65">
        <w:t>in which</w:t>
      </w:r>
      <w:bookmarkStart w:id="0" w:name="_GoBack"/>
      <w:bookmarkEnd w:id="0"/>
      <w:r w:rsidR="008B72E1">
        <w:t xml:space="preserve"> the</w:t>
      </w:r>
      <w:r w:rsidRPr="008B2535">
        <w:t xml:space="preserve"> designated controlling person accepts responsibility for maintaining the registrant</w:t>
      </w:r>
      <w:r>
        <w:t>'</w:t>
      </w:r>
      <w:r w:rsidRPr="008B2535">
        <w:t xml:space="preserve">s compliance with the Act and this Part, and </w:t>
      </w:r>
      <w:r w:rsidR="008B72E1">
        <w:t xml:space="preserve">that </w:t>
      </w:r>
      <w:r w:rsidRPr="008B2535">
        <w:t xml:space="preserve">is signed by the new designated controlling person. </w:t>
      </w:r>
    </w:p>
    <w:p w:rsidR="008B2535" w:rsidRPr="008B2535" w:rsidRDefault="008B2535" w:rsidP="008B2535"/>
    <w:p w:rsidR="008B2535" w:rsidRPr="008B2535" w:rsidRDefault="008B2535" w:rsidP="008B2535">
      <w:pPr>
        <w:ind w:left="1440" w:hanging="720"/>
      </w:pPr>
      <w:r>
        <w:t>b)</w:t>
      </w:r>
      <w:r>
        <w:tab/>
      </w:r>
      <w:r w:rsidRPr="008B2535">
        <w:t xml:space="preserve">No person may be the </w:t>
      </w:r>
      <w:r w:rsidR="008B72E1">
        <w:t xml:space="preserve">designated </w:t>
      </w:r>
      <w:r w:rsidRPr="008B2535">
        <w:t xml:space="preserve">controlling person for more than one appraisal management company. </w:t>
      </w:r>
    </w:p>
    <w:p w:rsidR="008B2535" w:rsidRPr="008B2535" w:rsidRDefault="008B2535" w:rsidP="00490B07">
      <w:pPr>
        <w:ind w:firstLine="720"/>
      </w:pPr>
    </w:p>
    <w:p w:rsidR="008B2535" w:rsidRPr="008B2535" w:rsidRDefault="00490B07" w:rsidP="00490B07">
      <w:pPr>
        <w:ind w:left="1440" w:hanging="720"/>
      </w:pPr>
      <w:r>
        <w:t>c</w:t>
      </w:r>
      <w:r w:rsidR="008B2535">
        <w:t>)</w:t>
      </w:r>
      <w:r w:rsidR="008B2535">
        <w:tab/>
      </w:r>
      <w:r w:rsidR="008B2535" w:rsidRPr="008B2535">
        <w:t xml:space="preserve">Upon written request by a representative of an appraisal management company, within 10 calendar days after the loss of a </w:t>
      </w:r>
      <w:r w:rsidR="008B72E1">
        <w:t xml:space="preserve">designated </w:t>
      </w:r>
      <w:r w:rsidR="008B2535" w:rsidRPr="008B2535">
        <w:t xml:space="preserve">controlling person of an appraisal management company because of the incapacitation, death </w:t>
      </w:r>
      <w:r>
        <w:t>or</w:t>
      </w:r>
      <w:r w:rsidR="008B2535" w:rsidRPr="008B2535">
        <w:t xml:space="preserve"> termination of employment of that individual, the Division shall issue a </w:t>
      </w:r>
      <w:r w:rsidR="008B72E1">
        <w:t>T</w:t>
      </w:r>
      <w:r w:rsidR="008B2535" w:rsidRPr="008B2535">
        <w:t xml:space="preserve">emporary </w:t>
      </w:r>
      <w:r w:rsidR="008B72E1">
        <w:t>C</w:t>
      </w:r>
      <w:r w:rsidR="008B2535" w:rsidRPr="008B2535">
        <w:t xml:space="preserve">ertificate of </w:t>
      </w:r>
      <w:r w:rsidR="008B72E1">
        <w:t>A</w:t>
      </w:r>
      <w:r w:rsidR="008B2535" w:rsidRPr="008B2535">
        <w:t xml:space="preserve">uthority allowing the continuing operation of the appraisal management company. No </w:t>
      </w:r>
      <w:r w:rsidR="008B72E1">
        <w:t>T</w:t>
      </w:r>
      <w:r w:rsidR="008B2535" w:rsidRPr="008B2535">
        <w:t xml:space="preserve">emporary </w:t>
      </w:r>
      <w:r w:rsidR="008B72E1">
        <w:t>C</w:t>
      </w:r>
      <w:r w:rsidR="008B2535" w:rsidRPr="008B2535">
        <w:t xml:space="preserve">ertificate of </w:t>
      </w:r>
      <w:r w:rsidR="008B72E1">
        <w:t>A</w:t>
      </w:r>
      <w:r w:rsidR="008B2535" w:rsidRPr="008B2535">
        <w:t xml:space="preserve">uthority shall be valid for more than 90 calendar days. An extension of an additional 90 calendar days may be granted upon written request by the representative of the appraisal management company. Not more than 2 extensions may be granted to any appraisal management company. No </w:t>
      </w:r>
      <w:r w:rsidR="008B72E1">
        <w:t>T</w:t>
      </w:r>
      <w:r w:rsidR="008B2535" w:rsidRPr="008B2535">
        <w:t xml:space="preserve">emporary </w:t>
      </w:r>
      <w:r w:rsidR="008B72E1">
        <w:t>C</w:t>
      </w:r>
      <w:r w:rsidR="008B2535" w:rsidRPr="008B2535">
        <w:t xml:space="preserve">ertificate of </w:t>
      </w:r>
      <w:r w:rsidR="008B72E1">
        <w:t>A</w:t>
      </w:r>
      <w:r w:rsidR="008B2535" w:rsidRPr="008B2535">
        <w:t>uthority shall be issued for a loss of the designated controlling person because of disciplinary action by the Division related to his or her conduct on behalf of the appraisal management company.</w:t>
      </w:r>
    </w:p>
    <w:p w:rsidR="008B2535" w:rsidRPr="008B2535" w:rsidRDefault="008B2535" w:rsidP="00490B07">
      <w:pPr>
        <w:ind w:left="1440" w:hanging="720"/>
      </w:pPr>
    </w:p>
    <w:p w:rsidR="008B2535" w:rsidRPr="008B2535" w:rsidRDefault="00945D03" w:rsidP="00490B07">
      <w:pPr>
        <w:ind w:left="1440" w:hanging="720"/>
      </w:pPr>
      <w:r>
        <w:t>d</w:t>
      </w:r>
      <w:r w:rsidR="008B2535">
        <w:t>)</w:t>
      </w:r>
      <w:r w:rsidR="008B2535">
        <w:tab/>
      </w:r>
      <w:r w:rsidR="008B2535" w:rsidRPr="008B2535">
        <w:t xml:space="preserve">A designated controlling person shall report to the Division within 30 calendar days </w:t>
      </w:r>
      <w:r w:rsidR="00490B07">
        <w:t>after</w:t>
      </w:r>
      <w:r w:rsidR="008B2535" w:rsidRPr="008B2535">
        <w:t xml:space="preserve"> any change related to</w:t>
      </w:r>
      <w:r w:rsidR="00490B07">
        <w:t xml:space="preserve"> his or her </w:t>
      </w:r>
      <w:r w:rsidR="008B2535" w:rsidRPr="008B2535">
        <w:t>criminal history, professional licensure, military or government employment status, or delinquency regarding student loans, state taxes or child support payments as reported in the registrant</w:t>
      </w:r>
      <w:r w:rsidR="008B2535">
        <w:t>'</w:t>
      </w:r>
      <w:r w:rsidR="008B2535" w:rsidRPr="008B2535">
        <w:t>s original application, subsequent renewal applications, or a new designated controlling person application.</w:t>
      </w:r>
    </w:p>
    <w:sectPr w:rsidR="008B2535" w:rsidRPr="008B25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3D" w:rsidRDefault="002C503D">
      <w:r>
        <w:separator/>
      </w:r>
    </w:p>
  </w:endnote>
  <w:endnote w:type="continuationSeparator" w:id="0">
    <w:p w:rsidR="002C503D" w:rsidRDefault="002C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3D" w:rsidRDefault="002C503D">
      <w:r>
        <w:separator/>
      </w:r>
    </w:p>
  </w:footnote>
  <w:footnote w:type="continuationSeparator" w:id="0">
    <w:p w:rsidR="002C503D" w:rsidRDefault="002C5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85BCF"/>
    <w:multiLevelType w:val="hybridMultilevel"/>
    <w:tmpl w:val="6A2E05E2"/>
    <w:lvl w:ilvl="0" w:tplc="3C503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3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03D"/>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B07"/>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6D72"/>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535"/>
    <w:rsid w:val="008B5152"/>
    <w:rsid w:val="008B56EA"/>
    <w:rsid w:val="008B72E1"/>
    <w:rsid w:val="008B77D8"/>
    <w:rsid w:val="008C1560"/>
    <w:rsid w:val="008C4FAF"/>
    <w:rsid w:val="008C5359"/>
    <w:rsid w:val="008D06A1"/>
    <w:rsid w:val="008D7182"/>
    <w:rsid w:val="008E68BC"/>
    <w:rsid w:val="008F2BEE"/>
    <w:rsid w:val="008F3E3B"/>
    <w:rsid w:val="009053C8"/>
    <w:rsid w:val="00910413"/>
    <w:rsid w:val="00915C6D"/>
    <w:rsid w:val="00915D65"/>
    <w:rsid w:val="009168BC"/>
    <w:rsid w:val="00916926"/>
    <w:rsid w:val="00921F8B"/>
    <w:rsid w:val="00922286"/>
    <w:rsid w:val="00931CDC"/>
    <w:rsid w:val="00934057"/>
    <w:rsid w:val="0093513C"/>
    <w:rsid w:val="00935A8C"/>
    <w:rsid w:val="00944E3D"/>
    <w:rsid w:val="00945D0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2C503D"/>
    <w:pPr>
      <w:overflowPunct w:val="0"/>
      <w:autoSpaceDE w:val="0"/>
      <w:autoSpaceDN w:val="0"/>
      <w:adjustRightInd w:val="0"/>
      <w:ind w:left="720"/>
      <w:contextualSpacing/>
    </w:pPr>
    <w:rPr>
      <w:sz w:val="20"/>
      <w:szCs w:val="20"/>
    </w:rPr>
  </w:style>
  <w:style w:type="paragraph" w:styleId="z-TopofForm">
    <w:name w:val="HTML Top of Form"/>
    <w:basedOn w:val="Normal"/>
    <w:next w:val="Normal"/>
    <w:link w:val="z-TopofFormChar"/>
    <w:hidden/>
    <w:uiPriority w:val="99"/>
    <w:unhideWhenUsed/>
    <w:rsid w:val="002C503D"/>
    <w:pPr>
      <w:pBdr>
        <w:bottom w:val="single" w:sz="6" w:space="1" w:color="auto"/>
      </w:pBdr>
      <w:overflowPunct w:val="0"/>
      <w:autoSpaceDE w:val="0"/>
      <w:autoSpaceDN w:val="0"/>
      <w:adjustRightInd w:val="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C503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C503D"/>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C503D"/>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2C503D"/>
    <w:pPr>
      <w:overflowPunct w:val="0"/>
      <w:autoSpaceDE w:val="0"/>
      <w:autoSpaceDN w:val="0"/>
      <w:adjustRightInd w:val="0"/>
      <w:ind w:left="720"/>
      <w:contextualSpacing/>
    </w:pPr>
    <w:rPr>
      <w:sz w:val="20"/>
      <w:szCs w:val="20"/>
    </w:rPr>
  </w:style>
  <w:style w:type="paragraph" w:styleId="z-TopofForm">
    <w:name w:val="HTML Top of Form"/>
    <w:basedOn w:val="Normal"/>
    <w:next w:val="Normal"/>
    <w:link w:val="z-TopofFormChar"/>
    <w:hidden/>
    <w:uiPriority w:val="99"/>
    <w:unhideWhenUsed/>
    <w:rsid w:val="002C503D"/>
    <w:pPr>
      <w:pBdr>
        <w:bottom w:val="single" w:sz="6" w:space="1" w:color="auto"/>
      </w:pBdr>
      <w:overflowPunct w:val="0"/>
      <w:autoSpaceDE w:val="0"/>
      <w:autoSpaceDN w:val="0"/>
      <w:adjustRightInd w:val="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C503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C503D"/>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C503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175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308</Words>
  <Characters>1757</Characters>
  <Application>Microsoft Office Word</Application>
  <DocSecurity>0</DocSecurity>
  <Lines>14</Lines>
  <Paragraphs>4</Paragraphs>
  <ScaleCrop>false</ScaleCrop>
  <Company>Illinois General Assembly</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7</cp:revision>
  <dcterms:created xsi:type="dcterms:W3CDTF">2012-08-08T20:39:00Z</dcterms:created>
  <dcterms:modified xsi:type="dcterms:W3CDTF">2012-08-22T16:16:00Z</dcterms:modified>
</cp:coreProperties>
</file>