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3B" w:rsidRPr="0027043B" w:rsidRDefault="0027043B" w:rsidP="0027043B"/>
    <w:p w:rsidR="0027043B" w:rsidRPr="0027043B" w:rsidRDefault="0027043B" w:rsidP="0027043B">
      <w:pPr>
        <w:rPr>
          <w:b/>
        </w:rPr>
      </w:pPr>
      <w:r w:rsidRPr="0027043B">
        <w:rPr>
          <w:b/>
        </w:rPr>
        <w:t xml:space="preserve">Section 1450.1137  </w:t>
      </w:r>
      <w:r w:rsidR="00C32FBC">
        <w:rPr>
          <w:b/>
        </w:rPr>
        <w:t xml:space="preserve">Authorization </w:t>
      </w:r>
      <w:r w:rsidRPr="0027043B">
        <w:rPr>
          <w:b/>
        </w:rPr>
        <w:t>for Third Party Designee</w:t>
      </w:r>
      <w:r w:rsidR="00C32FBC">
        <w:rPr>
          <w:b/>
        </w:rPr>
        <w:t>s</w:t>
      </w:r>
      <w:r w:rsidRPr="0027043B">
        <w:rPr>
          <w:b/>
        </w:rPr>
        <w:t xml:space="preserve"> to Review Courses</w:t>
      </w:r>
    </w:p>
    <w:p w:rsidR="0027043B" w:rsidRPr="0027043B" w:rsidRDefault="0027043B" w:rsidP="0027043B"/>
    <w:p w:rsidR="0027043B" w:rsidRPr="0027043B" w:rsidRDefault="004E2632" w:rsidP="004E2632">
      <w:pPr>
        <w:ind w:left="1440" w:hanging="720"/>
      </w:pPr>
      <w:r>
        <w:t>a)</w:t>
      </w:r>
      <w:r>
        <w:tab/>
      </w:r>
      <w:r w:rsidR="0027043B" w:rsidRPr="0027043B">
        <w:t xml:space="preserve">Pursuant to Section 30-15(j) of the Act, the Department may retain a third party to </w:t>
      </w:r>
      <w:r w:rsidR="00FE253F">
        <w:t xml:space="preserve">act as the Board's designee to </w:t>
      </w:r>
      <w:r w:rsidR="0027043B" w:rsidRPr="0027043B">
        <w:t>review course materials submitted for approval</w:t>
      </w:r>
      <w:r>
        <w:t>.</w:t>
      </w:r>
    </w:p>
    <w:p w:rsidR="0027043B" w:rsidRPr="0027043B" w:rsidRDefault="0027043B" w:rsidP="0027043B"/>
    <w:p w:rsidR="0027043B" w:rsidRPr="0027043B" w:rsidRDefault="0027043B" w:rsidP="0027043B">
      <w:pPr>
        <w:ind w:left="1440" w:hanging="720"/>
      </w:pPr>
      <w:r>
        <w:t>b)</w:t>
      </w:r>
      <w:r>
        <w:tab/>
      </w:r>
      <w:r w:rsidR="004E2632">
        <w:t>T</w:t>
      </w:r>
      <w:r w:rsidRPr="0027043B">
        <w:t xml:space="preserve">he Department may </w:t>
      </w:r>
      <w:r w:rsidR="00FE253F">
        <w:t xml:space="preserve">consider </w:t>
      </w:r>
      <w:r w:rsidRPr="0027043B">
        <w:t>the recommendation of the Board on the engagement of the third party.</w:t>
      </w:r>
    </w:p>
    <w:p w:rsidR="000174EB" w:rsidRDefault="000174EB" w:rsidP="0027043B"/>
    <w:p w:rsidR="0027043B" w:rsidRPr="0027043B" w:rsidRDefault="00BD415A" w:rsidP="0027043B">
      <w:pPr>
        <w:ind w:left="720"/>
      </w:pPr>
      <w:r>
        <w:t>(Source:  Amended at 45</w:t>
      </w:r>
      <w:r w:rsidR="00FE253F">
        <w:t xml:space="preserve"> Ill. Reg. </w:t>
      </w:r>
      <w:r w:rsidR="007676EF">
        <w:t>2851</w:t>
      </w:r>
      <w:r w:rsidR="00FE253F">
        <w:t xml:space="preserve">, effective </w:t>
      </w:r>
      <w:bookmarkStart w:id="0" w:name="_GoBack"/>
      <w:r w:rsidR="007676EF">
        <w:t>February 23, 2021</w:t>
      </w:r>
      <w:bookmarkEnd w:id="0"/>
      <w:r w:rsidR="00FE253F">
        <w:t>)</w:t>
      </w:r>
    </w:p>
    <w:sectPr w:rsidR="0027043B" w:rsidRPr="0027043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4A9" w:rsidRDefault="009B74A9">
      <w:r>
        <w:separator/>
      </w:r>
    </w:p>
  </w:endnote>
  <w:endnote w:type="continuationSeparator" w:id="0">
    <w:p w:rsidR="009B74A9" w:rsidRDefault="009B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4A9" w:rsidRDefault="009B74A9">
      <w:r>
        <w:separator/>
      </w:r>
    </w:p>
  </w:footnote>
  <w:footnote w:type="continuationSeparator" w:id="0">
    <w:p w:rsidR="009B74A9" w:rsidRDefault="009B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71BA6"/>
    <w:multiLevelType w:val="hybridMultilevel"/>
    <w:tmpl w:val="09A65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A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43B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5BA1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2632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5870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76EF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31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647E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4A9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E30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415A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FBC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53F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6B0DF-6156-4895-A6AE-F351E9AC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4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7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