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00" w:rsidRDefault="002B1800" w:rsidP="002B1800">
      <w:pPr>
        <w:widowControl w:val="0"/>
        <w:autoSpaceDE w:val="0"/>
        <w:autoSpaceDN w:val="0"/>
        <w:adjustRightInd w:val="0"/>
        <w:rPr>
          <w:b/>
        </w:rPr>
      </w:pPr>
    </w:p>
    <w:p w:rsidR="002B1800" w:rsidRPr="00217582" w:rsidRDefault="002B1800" w:rsidP="002B1800">
      <w:pPr>
        <w:widowControl w:val="0"/>
        <w:autoSpaceDE w:val="0"/>
        <w:autoSpaceDN w:val="0"/>
        <w:adjustRightInd w:val="0"/>
      </w:pPr>
      <w:r w:rsidRPr="00217582">
        <w:rPr>
          <w:b/>
        </w:rPr>
        <w:t xml:space="preserve">Section </w:t>
      </w:r>
      <w:proofErr w:type="gramStart"/>
      <w:r w:rsidRPr="00217582">
        <w:rPr>
          <w:b/>
        </w:rPr>
        <w:t>1370.500</w:t>
      </w:r>
      <w:r>
        <w:rPr>
          <w:b/>
        </w:rPr>
        <w:t xml:space="preserve">  </w:t>
      </w:r>
      <w:r w:rsidRPr="00217582">
        <w:rPr>
          <w:b/>
        </w:rPr>
        <w:t>Classes</w:t>
      </w:r>
      <w:proofErr w:type="gramEnd"/>
      <w:r w:rsidRPr="00217582">
        <w:rPr>
          <w:b/>
        </w:rPr>
        <w:t xml:space="preserve"> and Weights of Contestants</w:t>
      </w:r>
      <w:r w:rsidR="00A804DD">
        <w:t xml:space="preserve"> – </w:t>
      </w:r>
      <w:r w:rsidRPr="00217582">
        <w:rPr>
          <w:b/>
        </w:rPr>
        <w:t>Boxing</w:t>
      </w:r>
    </w:p>
    <w:p w:rsidR="002B1800" w:rsidRPr="00217582" w:rsidRDefault="002B1800" w:rsidP="002B1800">
      <w:pPr>
        <w:widowControl w:val="0"/>
        <w:autoSpaceDE w:val="0"/>
        <w:autoSpaceDN w:val="0"/>
        <w:adjustRightInd w:val="0"/>
      </w:pPr>
    </w:p>
    <w:p w:rsidR="002B1800" w:rsidRPr="00217582" w:rsidRDefault="002B1800" w:rsidP="002B1800">
      <w:pPr>
        <w:ind w:left="1440" w:hanging="720"/>
      </w:pPr>
      <w:r w:rsidRPr="00217582">
        <w:t>a)</w:t>
      </w:r>
      <w:r w:rsidRPr="00217582">
        <w:tab/>
      </w:r>
      <w:r w:rsidR="00F60A0D">
        <w:t>C</w:t>
      </w:r>
      <w:bookmarkStart w:id="0" w:name="_GoBack"/>
      <w:bookmarkEnd w:id="0"/>
      <w:r w:rsidRPr="00217582">
        <w:t>ontestants shall be classified under the following classifications:</w:t>
      </w:r>
    </w:p>
    <w:p w:rsidR="002B1800" w:rsidRPr="00217582" w:rsidRDefault="002B1800" w:rsidP="002B1800"/>
    <w:tbl>
      <w:tblPr>
        <w:tblW w:w="0" w:type="auto"/>
        <w:tblInd w:w="1440" w:type="dxa"/>
        <w:tblLook w:val="0000" w:firstRow="0" w:lastRow="0" w:firstColumn="0" w:lastColumn="0" w:noHBand="0" w:noVBand="0"/>
      </w:tblPr>
      <w:tblGrid>
        <w:gridCol w:w="720"/>
        <w:gridCol w:w="2482"/>
        <w:gridCol w:w="2793"/>
      </w:tblGrid>
      <w:tr w:rsidR="002B1800" w:rsidRPr="00217582" w:rsidTr="00501E9E">
        <w:trPr>
          <w:trHeight w:val="450"/>
        </w:trPr>
        <w:tc>
          <w:tcPr>
            <w:tcW w:w="720" w:type="dxa"/>
          </w:tcPr>
          <w:p w:rsidR="002B1800" w:rsidRPr="00217582" w:rsidRDefault="002B1800" w:rsidP="00501E9E">
            <w:pPr>
              <w:spacing w:line="480" w:lineRule="auto"/>
            </w:pPr>
            <w:r w:rsidRPr="00217582">
              <w:t>1)</w:t>
            </w:r>
          </w:p>
        </w:tc>
        <w:tc>
          <w:tcPr>
            <w:tcW w:w="2482" w:type="dxa"/>
          </w:tcPr>
          <w:p w:rsidR="002B1800" w:rsidRPr="00217582" w:rsidRDefault="002B1800" w:rsidP="00501E9E">
            <w:pPr>
              <w:spacing w:line="480" w:lineRule="auto"/>
            </w:pPr>
            <w:r w:rsidRPr="00217582">
              <w:t>Light Flyweight</w:t>
            </w:r>
          </w:p>
        </w:tc>
        <w:tc>
          <w:tcPr>
            <w:tcW w:w="2793" w:type="dxa"/>
          </w:tcPr>
          <w:p w:rsidR="002B1800" w:rsidRPr="00217582" w:rsidRDefault="002B1800" w:rsidP="00501E9E">
            <w:pPr>
              <w:spacing w:line="480" w:lineRule="auto"/>
            </w:pPr>
            <w:r w:rsidRPr="00217582">
              <w:t>not over 108 pounds</w:t>
            </w:r>
          </w:p>
        </w:tc>
      </w:tr>
      <w:tr w:rsidR="002B1800" w:rsidRPr="00217582" w:rsidTr="00501E9E">
        <w:trPr>
          <w:trHeight w:val="450"/>
        </w:trPr>
        <w:tc>
          <w:tcPr>
            <w:tcW w:w="720" w:type="dxa"/>
          </w:tcPr>
          <w:p w:rsidR="002B1800" w:rsidRPr="00217582" w:rsidRDefault="002B1800" w:rsidP="00501E9E">
            <w:pPr>
              <w:spacing w:line="480" w:lineRule="auto"/>
            </w:pPr>
            <w:r w:rsidRPr="00217582">
              <w:t>2)</w:t>
            </w:r>
          </w:p>
        </w:tc>
        <w:tc>
          <w:tcPr>
            <w:tcW w:w="2482" w:type="dxa"/>
          </w:tcPr>
          <w:p w:rsidR="002B1800" w:rsidRPr="00217582" w:rsidRDefault="002B1800" w:rsidP="00501E9E">
            <w:pPr>
              <w:spacing w:line="480" w:lineRule="auto"/>
            </w:pPr>
            <w:r w:rsidRPr="00217582">
              <w:t>Flyweight</w:t>
            </w:r>
          </w:p>
        </w:tc>
        <w:tc>
          <w:tcPr>
            <w:tcW w:w="2793" w:type="dxa"/>
          </w:tcPr>
          <w:p w:rsidR="002B1800" w:rsidRPr="00217582" w:rsidRDefault="002B1800" w:rsidP="00501E9E">
            <w:pPr>
              <w:spacing w:line="480" w:lineRule="auto"/>
            </w:pPr>
            <w:r w:rsidRPr="00217582">
              <w:t>over 108 to 112 pounds</w:t>
            </w:r>
          </w:p>
        </w:tc>
      </w:tr>
      <w:tr w:rsidR="002B1800" w:rsidRPr="00217582" w:rsidTr="00501E9E">
        <w:trPr>
          <w:trHeight w:val="450"/>
        </w:trPr>
        <w:tc>
          <w:tcPr>
            <w:tcW w:w="720" w:type="dxa"/>
          </w:tcPr>
          <w:p w:rsidR="002B1800" w:rsidRPr="00217582" w:rsidRDefault="002B1800" w:rsidP="00501E9E">
            <w:pPr>
              <w:spacing w:line="480" w:lineRule="auto"/>
            </w:pPr>
            <w:r w:rsidRPr="00217582">
              <w:t>3)</w:t>
            </w:r>
          </w:p>
        </w:tc>
        <w:tc>
          <w:tcPr>
            <w:tcW w:w="2482" w:type="dxa"/>
          </w:tcPr>
          <w:p w:rsidR="002B1800" w:rsidRPr="00217582" w:rsidRDefault="002B1800" w:rsidP="00501E9E">
            <w:pPr>
              <w:spacing w:line="480" w:lineRule="auto"/>
            </w:pPr>
            <w:r w:rsidRPr="00217582">
              <w:t>Bantamweight</w:t>
            </w:r>
          </w:p>
        </w:tc>
        <w:tc>
          <w:tcPr>
            <w:tcW w:w="2793" w:type="dxa"/>
          </w:tcPr>
          <w:p w:rsidR="002B1800" w:rsidRPr="00217582" w:rsidRDefault="002B1800" w:rsidP="00501E9E">
            <w:pPr>
              <w:spacing w:line="480" w:lineRule="auto"/>
            </w:pPr>
            <w:r w:rsidRPr="00217582">
              <w:t>over 112 to 118 pounds</w:t>
            </w:r>
          </w:p>
        </w:tc>
      </w:tr>
      <w:tr w:rsidR="002B1800" w:rsidRPr="00217582" w:rsidTr="00501E9E">
        <w:trPr>
          <w:trHeight w:val="495"/>
        </w:trPr>
        <w:tc>
          <w:tcPr>
            <w:tcW w:w="720" w:type="dxa"/>
          </w:tcPr>
          <w:p w:rsidR="002B1800" w:rsidRPr="00217582" w:rsidRDefault="002B1800" w:rsidP="00501E9E">
            <w:pPr>
              <w:spacing w:line="480" w:lineRule="auto"/>
            </w:pPr>
            <w:r w:rsidRPr="00217582">
              <w:t>4)</w:t>
            </w:r>
          </w:p>
        </w:tc>
        <w:tc>
          <w:tcPr>
            <w:tcW w:w="2482" w:type="dxa"/>
          </w:tcPr>
          <w:p w:rsidR="002B1800" w:rsidRPr="00217582" w:rsidRDefault="002B1800" w:rsidP="00501E9E">
            <w:pPr>
              <w:spacing w:line="480" w:lineRule="auto"/>
            </w:pPr>
            <w:r w:rsidRPr="00217582">
              <w:t>Super Bantamweight</w:t>
            </w:r>
          </w:p>
        </w:tc>
        <w:tc>
          <w:tcPr>
            <w:tcW w:w="2793" w:type="dxa"/>
          </w:tcPr>
          <w:p w:rsidR="002B1800" w:rsidRPr="00217582" w:rsidRDefault="002B1800" w:rsidP="00501E9E">
            <w:pPr>
              <w:spacing w:line="480" w:lineRule="auto"/>
            </w:pPr>
            <w:r w:rsidRPr="00217582">
              <w:t>over 118 to 122 pounds</w:t>
            </w:r>
          </w:p>
        </w:tc>
      </w:tr>
      <w:tr w:rsidR="002B1800" w:rsidRPr="00217582" w:rsidTr="00501E9E">
        <w:trPr>
          <w:trHeight w:val="450"/>
        </w:trPr>
        <w:tc>
          <w:tcPr>
            <w:tcW w:w="720" w:type="dxa"/>
          </w:tcPr>
          <w:p w:rsidR="002B1800" w:rsidRPr="00217582" w:rsidRDefault="002B1800" w:rsidP="00501E9E">
            <w:pPr>
              <w:spacing w:line="480" w:lineRule="auto"/>
            </w:pPr>
            <w:r w:rsidRPr="00217582">
              <w:t xml:space="preserve">5) </w:t>
            </w:r>
          </w:p>
        </w:tc>
        <w:tc>
          <w:tcPr>
            <w:tcW w:w="2482" w:type="dxa"/>
          </w:tcPr>
          <w:p w:rsidR="002B1800" w:rsidRPr="00217582" w:rsidRDefault="002B1800" w:rsidP="00501E9E">
            <w:pPr>
              <w:spacing w:line="480" w:lineRule="auto"/>
            </w:pPr>
            <w:r w:rsidRPr="00217582">
              <w:t>Featherweight</w:t>
            </w:r>
          </w:p>
        </w:tc>
        <w:tc>
          <w:tcPr>
            <w:tcW w:w="2793" w:type="dxa"/>
          </w:tcPr>
          <w:p w:rsidR="002B1800" w:rsidRPr="00217582" w:rsidRDefault="002B1800" w:rsidP="00501E9E">
            <w:pPr>
              <w:spacing w:line="480" w:lineRule="auto"/>
            </w:pPr>
            <w:r w:rsidRPr="00217582">
              <w:t>over 122 to 126 pounds</w:t>
            </w:r>
          </w:p>
        </w:tc>
      </w:tr>
      <w:tr w:rsidR="002B1800" w:rsidRPr="00217582" w:rsidTr="00501E9E">
        <w:trPr>
          <w:trHeight w:val="468"/>
        </w:trPr>
        <w:tc>
          <w:tcPr>
            <w:tcW w:w="720" w:type="dxa"/>
          </w:tcPr>
          <w:p w:rsidR="002B1800" w:rsidRPr="00217582" w:rsidRDefault="002B1800" w:rsidP="00501E9E">
            <w:pPr>
              <w:spacing w:line="480" w:lineRule="auto"/>
            </w:pPr>
            <w:r w:rsidRPr="00217582">
              <w:t>6)</w:t>
            </w:r>
          </w:p>
        </w:tc>
        <w:tc>
          <w:tcPr>
            <w:tcW w:w="2482" w:type="dxa"/>
          </w:tcPr>
          <w:p w:rsidR="002B1800" w:rsidRPr="00217582" w:rsidRDefault="002B1800" w:rsidP="00501E9E">
            <w:pPr>
              <w:spacing w:line="480" w:lineRule="auto"/>
            </w:pPr>
            <w:r w:rsidRPr="00217582">
              <w:t>Super Featherweight</w:t>
            </w:r>
          </w:p>
        </w:tc>
        <w:tc>
          <w:tcPr>
            <w:tcW w:w="2793" w:type="dxa"/>
          </w:tcPr>
          <w:p w:rsidR="002B1800" w:rsidRPr="00217582" w:rsidRDefault="002B1800" w:rsidP="00501E9E">
            <w:pPr>
              <w:spacing w:line="480" w:lineRule="auto"/>
            </w:pPr>
            <w:r w:rsidRPr="00217582">
              <w:t>over 126 to 130 pounds</w:t>
            </w:r>
          </w:p>
        </w:tc>
      </w:tr>
      <w:tr w:rsidR="002B1800" w:rsidRPr="00217582" w:rsidTr="00501E9E">
        <w:trPr>
          <w:trHeight w:val="414"/>
        </w:trPr>
        <w:tc>
          <w:tcPr>
            <w:tcW w:w="720" w:type="dxa"/>
          </w:tcPr>
          <w:p w:rsidR="002B1800" w:rsidRPr="00217582" w:rsidRDefault="002B1800" w:rsidP="00501E9E">
            <w:pPr>
              <w:spacing w:line="480" w:lineRule="auto"/>
            </w:pPr>
            <w:r w:rsidRPr="00217582">
              <w:t xml:space="preserve">7) </w:t>
            </w:r>
          </w:p>
        </w:tc>
        <w:tc>
          <w:tcPr>
            <w:tcW w:w="2482" w:type="dxa"/>
          </w:tcPr>
          <w:p w:rsidR="002B1800" w:rsidRPr="00217582" w:rsidRDefault="002B1800" w:rsidP="00501E9E">
            <w:pPr>
              <w:spacing w:line="480" w:lineRule="auto"/>
            </w:pPr>
            <w:r w:rsidRPr="00217582">
              <w:t>Lightweight</w:t>
            </w:r>
          </w:p>
        </w:tc>
        <w:tc>
          <w:tcPr>
            <w:tcW w:w="2793" w:type="dxa"/>
          </w:tcPr>
          <w:p w:rsidR="002B1800" w:rsidRPr="00217582" w:rsidRDefault="002B1800" w:rsidP="00501E9E">
            <w:pPr>
              <w:spacing w:line="480" w:lineRule="auto"/>
            </w:pPr>
            <w:r w:rsidRPr="00217582">
              <w:t>over 130 to 135 pounds</w:t>
            </w:r>
          </w:p>
        </w:tc>
      </w:tr>
      <w:tr w:rsidR="002B1800" w:rsidRPr="00217582" w:rsidTr="00501E9E">
        <w:trPr>
          <w:trHeight w:val="414"/>
        </w:trPr>
        <w:tc>
          <w:tcPr>
            <w:tcW w:w="720" w:type="dxa"/>
          </w:tcPr>
          <w:p w:rsidR="002B1800" w:rsidRPr="00217582" w:rsidRDefault="002B1800" w:rsidP="00501E9E">
            <w:pPr>
              <w:spacing w:line="480" w:lineRule="auto"/>
              <w:rPr>
                <w:strike/>
              </w:rPr>
            </w:pPr>
            <w:r w:rsidRPr="00217582">
              <w:t>8)</w:t>
            </w:r>
          </w:p>
        </w:tc>
        <w:tc>
          <w:tcPr>
            <w:tcW w:w="2482" w:type="dxa"/>
          </w:tcPr>
          <w:p w:rsidR="002B1800" w:rsidRPr="00217582" w:rsidRDefault="002B1800" w:rsidP="00501E9E">
            <w:pPr>
              <w:spacing w:line="480" w:lineRule="auto"/>
              <w:rPr>
                <w:strike/>
              </w:rPr>
            </w:pPr>
            <w:r w:rsidRPr="00217582">
              <w:t>Super Lightweight</w:t>
            </w:r>
          </w:p>
        </w:tc>
        <w:tc>
          <w:tcPr>
            <w:tcW w:w="2793" w:type="dxa"/>
          </w:tcPr>
          <w:p w:rsidR="002B1800" w:rsidRPr="00217582" w:rsidRDefault="002B1800" w:rsidP="00501E9E">
            <w:pPr>
              <w:spacing w:line="480" w:lineRule="auto"/>
            </w:pPr>
            <w:r w:rsidRPr="00217582">
              <w:t>over 135 to 140 pounds</w:t>
            </w:r>
          </w:p>
        </w:tc>
      </w:tr>
      <w:tr w:rsidR="002B1800" w:rsidRPr="00217582" w:rsidTr="00501E9E">
        <w:trPr>
          <w:trHeight w:val="441"/>
        </w:trPr>
        <w:tc>
          <w:tcPr>
            <w:tcW w:w="720" w:type="dxa"/>
          </w:tcPr>
          <w:p w:rsidR="002B1800" w:rsidRPr="00217582" w:rsidRDefault="002B1800" w:rsidP="00501E9E">
            <w:pPr>
              <w:spacing w:line="480" w:lineRule="auto"/>
            </w:pPr>
            <w:r w:rsidRPr="00217582">
              <w:t xml:space="preserve">9) </w:t>
            </w:r>
          </w:p>
        </w:tc>
        <w:tc>
          <w:tcPr>
            <w:tcW w:w="2482" w:type="dxa"/>
          </w:tcPr>
          <w:p w:rsidR="002B1800" w:rsidRPr="00217582" w:rsidRDefault="002B1800" w:rsidP="00501E9E">
            <w:pPr>
              <w:spacing w:line="480" w:lineRule="auto"/>
            </w:pPr>
            <w:r w:rsidRPr="00217582">
              <w:t>Welterweight</w:t>
            </w:r>
          </w:p>
        </w:tc>
        <w:tc>
          <w:tcPr>
            <w:tcW w:w="2793" w:type="dxa"/>
          </w:tcPr>
          <w:p w:rsidR="002B1800" w:rsidRPr="00217582" w:rsidRDefault="002B1800" w:rsidP="00501E9E">
            <w:pPr>
              <w:spacing w:line="480" w:lineRule="auto"/>
            </w:pPr>
            <w:r w:rsidRPr="00217582">
              <w:t>over 140 to 147 pounds</w:t>
            </w:r>
          </w:p>
        </w:tc>
      </w:tr>
      <w:tr w:rsidR="002B1800" w:rsidRPr="00217582" w:rsidTr="00501E9E">
        <w:trPr>
          <w:trHeight w:val="432"/>
        </w:trPr>
        <w:tc>
          <w:tcPr>
            <w:tcW w:w="720" w:type="dxa"/>
          </w:tcPr>
          <w:p w:rsidR="002B1800" w:rsidRPr="00217582" w:rsidRDefault="002B1800" w:rsidP="00501E9E">
            <w:pPr>
              <w:spacing w:line="480" w:lineRule="auto"/>
              <w:ind w:hanging="90"/>
            </w:pPr>
            <w:r w:rsidRPr="00217582">
              <w:t>10)</w:t>
            </w:r>
          </w:p>
        </w:tc>
        <w:tc>
          <w:tcPr>
            <w:tcW w:w="2482" w:type="dxa"/>
          </w:tcPr>
          <w:p w:rsidR="002B1800" w:rsidRPr="00217582" w:rsidRDefault="002B1800" w:rsidP="00501E9E">
            <w:pPr>
              <w:spacing w:line="480" w:lineRule="auto"/>
              <w:ind w:firstLine="18"/>
            </w:pPr>
            <w:r w:rsidRPr="00217582">
              <w:t>Super Welterweight</w:t>
            </w:r>
          </w:p>
        </w:tc>
        <w:tc>
          <w:tcPr>
            <w:tcW w:w="2793" w:type="dxa"/>
          </w:tcPr>
          <w:p w:rsidR="002B1800" w:rsidRPr="00217582" w:rsidRDefault="002B1800" w:rsidP="00501E9E">
            <w:pPr>
              <w:spacing w:line="480" w:lineRule="auto"/>
            </w:pPr>
            <w:r w:rsidRPr="00217582">
              <w:t>over 147 to 154 pounds</w:t>
            </w:r>
          </w:p>
        </w:tc>
      </w:tr>
      <w:tr w:rsidR="002B1800" w:rsidRPr="00217582" w:rsidTr="00501E9E">
        <w:trPr>
          <w:trHeight w:val="432"/>
        </w:trPr>
        <w:tc>
          <w:tcPr>
            <w:tcW w:w="720" w:type="dxa"/>
          </w:tcPr>
          <w:p w:rsidR="002B1800" w:rsidRPr="00217582" w:rsidRDefault="002B1800" w:rsidP="00501E9E">
            <w:pPr>
              <w:spacing w:line="480" w:lineRule="auto"/>
              <w:ind w:hanging="90"/>
            </w:pPr>
            <w:r w:rsidRPr="00217582">
              <w:t xml:space="preserve">11) </w:t>
            </w:r>
          </w:p>
        </w:tc>
        <w:tc>
          <w:tcPr>
            <w:tcW w:w="2482" w:type="dxa"/>
          </w:tcPr>
          <w:p w:rsidR="002B1800" w:rsidRPr="00217582" w:rsidRDefault="002B1800" w:rsidP="00501E9E">
            <w:pPr>
              <w:spacing w:line="480" w:lineRule="auto"/>
              <w:ind w:firstLine="18"/>
            </w:pPr>
            <w:r w:rsidRPr="00217582">
              <w:t>Middleweight</w:t>
            </w:r>
          </w:p>
        </w:tc>
        <w:tc>
          <w:tcPr>
            <w:tcW w:w="2793" w:type="dxa"/>
          </w:tcPr>
          <w:p w:rsidR="002B1800" w:rsidRPr="00217582" w:rsidRDefault="002B1800" w:rsidP="00501E9E">
            <w:pPr>
              <w:spacing w:line="480" w:lineRule="auto"/>
            </w:pPr>
            <w:r w:rsidRPr="00217582">
              <w:t>over 154 to 160 pounds</w:t>
            </w:r>
          </w:p>
        </w:tc>
      </w:tr>
      <w:tr w:rsidR="002B1800" w:rsidRPr="00217582" w:rsidTr="00501E9E">
        <w:trPr>
          <w:trHeight w:val="450"/>
        </w:trPr>
        <w:tc>
          <w:tcPr>
            <w:tcW w:w="720" w:type="dxa"/>
          </w:tcPr>
          <w:p w:rsidR="002B1800" w:rsidRPr="00217582" w:rsidRDefault="002B1800" w:rsidP="00501E9E">
            <w:pPr>
              <w:spacing w:line="480" w:lineRule="auto"/>
              <w:ind w:hanging="90"/>
            </w:pPr>
            <w:r w:rsidRPr="00217582">
              <w:t xml:space="preserve">12) </w:t>
            </w:r>
          </w:p>
        </w:tc>
        <w:tc>
          <w:tcPr>
            <w:tcW w:w="2482" w:type="dxa"/>
          </w:tcPr>
          <w:p w:rsidR="002B1800" w:rsidRPr="00217582" w:rsidRDefault="002B1800" w:rsidP="00501E9E">
            <w:pPr>
              <w:spacing w:line="480" w:lineRule="auto"/>
              <w:ind w:firstLine="18"/>
            </w:pPr>
            <w:r w:rsidRPr="00217582">
              <w:t>Super Middleweight</w:t>
            </w:r>
          </w:p>
        </w:tc>
        <w:tc>
          <w:tcPr>
            <w:tcW w:w="2793" w:type="dxa"/>
          </w:tcPr>
          <w:p w:rsidR="002B1800" w:rsidRPr="00217582" w:rsidRDefault="002B1800" w:rsidP="00501E9E">
            <w:pPr>
              <w:spacing w:line="480" w:lineRule="auto"/>
            </w:pPr>
            <w:r w:rsidRPr="00217582">
              <w:t>over 160 to 168 pounds</w:t>
            </w:r>
          </w:p>
        </w:tc>
      </w:tr>
      <w:tr w:rsidR="002B1800" w:rsidRPr="00217582" w:rsidTr="00501E9E">
        <w:trPr>
          <w:trHeight w:val="423"/>
        </w:trPr>
        <w:tc>
          <w:tcPr>
            <w:tcW w:w="720" w:type="dxa"/>
          </w:tcPr>
          <w:p w:rsidR="002B1800" w:rsidRPr="00217582" w:rsidRDefault="002B1800" w:rsidP="00501E9E">
            <w:pPr>
              <w:spacing w:line="480" w:lineRule="auto"/>
              <w:ind w:hanging="90"/>
            </w:pPr>
            <w:r w:rsidRPr="00217582">
              <w:t>13)</w:t>
            </w:r>
          </w:p>
        </w:tc>
        <w:tc>
          <w:tcPr>
            <w:tcW w:w="2482" w:type="dxa"/>
          </w:tcPr>
          <w:p w:rsidR="002B1800" w:rsidRPr="00217582" w:rsidRDefault="002B1800" w:rsidP="00501E9E">
            <w:pPr>
              <w:spacing w:line="480" w:lineRule="auto"/>
              <w:ind w:firstLine="18"/>
            </w:pPr>
            <w:r w:rsidRPr="00217582">
              <w:t>Light Heavyweight</w:t>
            </w:r>
          </w:p>
        </w:tc>
        <w:tc>
          <w:tcPr>
            <w:tcW w:w="2793" w:type="dxa"/>
          </w:tcPr>
          <w:p w:rsidR="002B1800" w:rsidRPr="00217582" w:rsidRDefault="002B1800" w:rsidP="00501E9E">
            <w:pPr>
              <w:spacing w:line="480" w:lineRule="auto"/>
            </w:pPr>
            <w:r w:rsidRPr="00217582">
              <w:t>over 168 to 175 pounds</w:t>
            </w:r>
          </w:p>
        </w:tc>
      </w:tr>
      <w:tr w:rsidR="002B1800" w:rsidRPr="00217582" w:rsidTr="00501E9E">
        <w:trPr>
          <w:trHeight w:val="405"/>
        </w:trPr>
        <w:tc>
          <w:tcPr>
            <w:tcW w:w="720" w:type="dxa"/>
          </w:tcPr>
          <w:p w:rsidR="002B1800" w:rsidRPr="00217582" w:rsidRDefault="002B1800" w:rsidP="00501E9E">
            <w:pPr>
              <w:spacing w:line="480" w:lineRule="auto"/>
              <w:ind w:hanging="90"/>
            </w:pPr>
            <w:r w:rsidRPr="00217582">
              <w:t xml:space="preserve">14) </w:t>
            </w:r>
          </w:p>
        </w:tc>
        <w:tc>
          <w:tcPr>
            <w:tcW w:w="2482" w:type="dxa"/>
          </w:tcPr>
          <w:p w:rsidR="002B1800" w:rsidRPr="00217582" w:rsidRDefault="002B1800" w:rsidP="00501E9E">
            <w:pPr>
              <w:spacing w:line="480" w:lineRule="auto"/>
              <w:ind w:firstLine="18"/>
            </w:pPr>
            <w:r w:rsidRPr="00217582">
              <w:t>Cruiserweight</w:t>
            </w:r>
          </w:p>
        </w:tc>
        <w:tc>
          <w:tcPr>
            <w:tcW w:w="2793" w:type="dxa"/>
          </w:tcPr>
          <w:p w:rsidR="002B1800" w:rsidRPr="00217582" w:rsidRDefault="002B1800" w:rsidP="00501E9E">
            <w:pPr>
              <w:spacing w:line="480" w:lineRule="auto"/>
            </w:pPr>
            <w:r w:rsidRPr="00217582">
              <w:t>over 175 to 200 pounds</w:t>
            </w:r>
          </w:p>
        </w:tc>
      </w:tr>
      <w:tr w:rsidR="002B1800" w:rsidRPr="00217582" w:rsidTr="00501E9E">
        <w:trPr>
          <w:trHeight w:val="333"/>
        </w:trPr>
        <w:tc>
          <w:tcPr>
            <w:tcW w:w="720" w:type="dxa"/>
          </w:tcPr>
          <w:p w:rsidR="002B1800" w:rsidRPr="00217582" w:rsidRDefault="002B1800" w:rsidP="00501E9E">
            <w:pPr>
              <w:spacing w:line="480" w:lineRule="auto"/>
              <w:ind w:hanging="90"/>
            </w:pPr>
            <w:r w:rsidRPr="00217582">
              <w:t xml:space="preserve">15) </w:t>
            </w:r>
          </w:p>
        </w:tc>
        <w:tc>
          <w:tcPr>
            <w:tcW w:w="2482" w:type="dxa"/>
          </w:tcPr>
          <w:p w:rsidR="002B1800" w:rsidRPr="00217582" w:rsidRDefault="002B1800" w:rsidP="00501E9E">
            <w:pPr>
              <w:spacing w:line="480" w:lineRule="auto"/>
              <w:ind w:firstLine="18"/>
            </w:pPr>
            <w:r w:rsidRPr="00217582">
              <w:t>Heavyweight</w:t>
            </w:r>
          </w:p>
        </w:tc>
        <w:tc>
          <w:tcPr>
            <w:tcW w:w="2793" w:type="dxa"/>
          </w:tcPr>
          <w:p w:rsidR="002B1800" w:rsidRPr="00217582" w:rsidRDefault="002B1800" w:rsidP="00501E9E">
            <w:pPr>
              <w:spacing w:line="480" w:lineRule="auto"/>
            </w:pPr>
            <w:r w:rsidRPr="00217582">
              <w:t>over 200 pounds</w:t>
            </w:r>
          </w:p>
        </w:tc>
      </w:tr>
    </w:tbl>
    <w:p w:rsidR="002B1800" w:rsidRPr="00217582" w:rsidRDefault="002B1800" w:rsidP="002B1800">
      <w:pPr>
        <w:ind w:firstLine="720"/>
      </w:pPr>
      <w:r w:rsidRPr="00217582">
        <w:t>b)</w:t>
      </w:r>
      <w:r w:rsidRPr="00217582">
        <w:tab/>
        <w:t>Any contestant's change in weight class must be approved by the Division.</w:t>
      </w:r>
    </w:p>
    <w:p w:rsidR="002B1800" w:rsidRPr="00217582" w:rsidRDefault="002B1800" w:rsidP="002B1800"/>
    <w:p w:rsidR="002B1800" w:rsidRPr="00217582" w:rsidRDefault="002B1800" w:rsidP="002B1800">
      <w:pPr>
        <w:ind w:left="1440" w:hanging="720"/>
      </w:pPr>
      <w:r w:rsidRPr="00217582">
        <w:t>c)</w:t>
      </w:r>
      <w:r w:rsidRPr="00217582">
        <w:tab/>
        <w:t xml:space="preserve">Contestants shall only fight contestants in their own weight class unless permission is granted by the Division.  </w:t>
      </w:r>
    </w:p>
    <w:sectPr w:rsidR="002B1800" w:rsidRPr="0021758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DFC" w:rsidRDefault="004B3DFC">
      <w:r>
        <w:separator/>
      </w:r>
    </w:p>
  </w:endnote>
  <w:endnote w:type="continuationSeparator" w:id="0">
    <w:p w:rsidR="004B3DFC" w:rsidRDefault="004B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DFC" w:rsidRDefault="004B3DFC">
      <w:r>
        <w:separator/>
      </w:r>
    </w:p>
  </w:footnote>
  <w:footnote w:type="continuationSeparator" w:id="0">
    <w:p w:rsidR="004B3DFC" w:rsidRDefault="004B3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29A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29A0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1800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3DFC"/>
    <w:rsid w:val="004B41BC"/>
    <w:rsid w:val="004B6FF4"/>
    <w:rsid w:val="004D6EED"/>
    <w:rsid w:val="004D73D3"/>
    <w:rsid w:val="004D7626"/>
    <w:rsid w:val="004E49DF"/>
    <w:rsid w:val="004E513F"/>
    <w:rsid w:val="004F077B"/>
    <w:rsid w:val="005001C5"/>
    <w:rsid w:val="00501E9E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4DD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5257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0A0D"/>
    <w:rsid w:val="00F60E38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180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180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Thomas, Vicki D.</cp:lastModifiedBy>
  <cp:revision>4</cp:revision>
  <dcterms:created xsi:type="dcterms:W3CDTF">2012-06-22T03:23:00Z</dcterms:created>
  <dcterms:modified xsi:type="dcterms:W3CDTF">2012-08-10T01:16:00Z</dcterms:modified>
</cp:coreProperties>
</file>