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E2" w:rsidRDefault="00F127E2" w:rsidP="00F127E2"/>
    <w:p w:rsidR="00F127E2" w:rsidRDefault="00F127E2" w:rsidP="00F127E2">
      <w:pPr>
        <w:rPr>
          <w:b/>
        </w:rPr>
      </w:pPr>
      <w:r>
        <w:rPr>
          <w:b/>
        </w:rPr>
        <w:t>Section 1330.620  Electronic Equipment Requirements for Remote Pharmacies</w:t>
      </w:r>
    </w:p>
    <w:p w:rsidR="00F127E2" w:rsidRDefault="00F127E2" w:rsidP="00F127E2"/>
    <w:p w:rsidR="00F127E2" w:rsidRDefault="00F127E2" w:rsidP="00F127E2">
      <w:r>
        <w:t xml:space="preserve">All remote pharmacies operating in </w:t>
      </w:r>
      <w:smartTag w:uri="urn:schemas-microsoft-com:office:smarttags" w:element="State">
        <w:smartTag w:uri="urn:schemas-microsoft-com:office:smarttags" w:element="place">
          <w:r>
            <w:t>Illinois</w:t>
          </w:r>
        </w:smartTag>
      </w:smartTag>
      <w:r>
        <w:t xml:space="preserve"> shall meet the following equipment requirements, except that subsections (a) through (d) shall not apply to RAPS:</w:t>
      </w:r>
    </w:p>
    <w:p w:rsidR="00F127E2" w:rsidRDefault="00F127E2" w:rsidP="00F127E2"/>
    <w:p w:rsidR="00F127E2" w:rsidRDefault="00F127E2" w:rsidP="00F127E2">
      <w:pPr>
        <w:ind w:left="720"/>
      </w:pPr>
      <w:r>
        <w:t>a)</w:t>
      </w:r>
      <w:r>
        <w:tab/>
        <w:t>The pharmacy shall have a computer, scanner, fax capability and printer.</w:t>
      </w:r>
    </w:p>
    <w:p w:rsidR="00F127E2" w:rsidRDefault="00F127E2" w:rsidP="00F127E2"/>
    <w:p w:rsidR="00F127E2" w:rsidRDefault="00F127E2" w:rsidP="00F127E2">
      <w:pPr>
        <w:ind w:left="1440" w:hanging="720"/>
      </w:pPr>
      <w:r>
        <w:t>b)</w:t>
      </w:r>
      <w:r>
        <w:tab/>
        <w:t>All prescriptions shall be scanned and sequentially numbered, and the prescription labels shall be produced on site and viewed at the home pharmacy.</w:t>
      </w:r>
    </w:p>
    <w:p w:rsidR="00F127E2" w:rsidRDefault="00F127E2" w:rsidP="00F127E2"/>
    <w:p w:rsidR="00F127E2" w:rsidRDefault="00F127E2" w:rsidP="00F127E2">
      <w:pPr>
        <w:ind w:left="1440" w:hanging="720"/>
      </w:pPr>
      <w:r>
        <w:t>c)</w:t>
      </w:r>
      <w:r>
        <w:tab/>
        <w:t>Scanned prescriptions shall be displayable on a computer terminal at both the remote pharmacy and home pharmacy.</w:t>
      </w:r>
    </w:p>
    <w:p w:rsidR="00F127E2" w:rsidRDefault="00F127E2" w:rsidP="00F127E2"/>
    <w:p w:rsidR="00F127E2" w:rsidRDefault="00F127E2" w:rsidP="00F127E2">
      <w:pPr>
        <w:ind w:left="1440" w:hanging="720"/>
      </w:pPr>
      <w:r>
        <w:t>d)</w:t>
      </w:r>
      <w:r>
        <w:tab/>
        <w:t>All patient's demographic and prescription information shall be viewable at both the remote and home pharmacy in real time.</w:t>
      </w:r>
    </w:p>
    <w:p w:rsidR="00F127E2" w:rsidRDefault="00F127E2" w:rsidP="00F127E2"/>
    <w:p w:rsidR="00F127E2" w:rsidRDefault="00F127E2" w:rsidP="00F127E2">
      <w:pPr>
        <w:ind w:left="1440" w:hanging="720"/>
      </w:pPr>
      <w:r>
        <w:t>e)</w:t>
      </w:r>
      <w:r>
        <w:tab/>
        <w:t>Prescriptions dispensed at the remote pharmacy site must be distinguishable from those dispensed at the home pharmacy.</w:t>
      </w:r>
    </w:p>
    <w:p w:rsidR="00F127E2" w:rsidRDefault="00F127E2" w:rsidP="00F127E2"/>
    <w:p w:rsidR="00F127E2" w:rsidRDefault="00F127E2" w:rsidP="00F127E2">
      <w:pPr>
        <w:ind w:left="1440" w:hanging="720"/>
      </w:pPr>
      <w:r>
        <w:t>f)</w:t>
      </w:r>
      <w:r>
        <w:tab/>
        <w:t>In all cases in which electronic data processing equipment is used, the original prescription (either hard copy or an exact, unalterable image) shall be retained on file according to law to assure access to the information contained on the prescription in the event of a computer malfunction.</w:t>
      </w:r>
    </w:p>
    <w:p w:rsidR="00F127E2" w:rsidRDefault="00F127E2" w:rsidP="00F127E2"/>
    <w:p w:rsidR="00F127E2" w:rsidRDefault="00F127E2" w:rsidP="00F127E2">
      <w:pPr>
        <w:pStyle w:val="JCARSourceNote"/>
        <w:ind w:left="720"/>
      </w:pPr>
      <w:r>
        <w:t>(Source:  Amended at 39 Ill. Reg. 6267, effective April 23, 2015)</w:t>
      </w:r>
      <w:bookmarkStart w:id="0" w:name="_GoBack"/>
      <w:bookmarkEnd w:id="0"/>
    </w:p>
    <w:sectPr w:rsidR="00F127E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0C5" w:rsidRDefault="007130C5">
      <w:r>
        <w:separator/>
      </w:r>
    </w:p>
  </w:endnote>
  <w:endnote w:type="continuationSeparator" w:id="0">
    <w:p w:rsidR="007130C5" w:rsidRDefault="0071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0C5" w:rsidRDefault="007130C5">
      <w:r>
        <w:separator/>
      </w:r>
    </w:p>
  </w:footnote>
  <w:footnote w:type="continuationSeparator" w:id="0">
    <w:p w:rsidR="007130C5" w:rsidRDefault="00713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18E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073E"/>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0C42"/>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5AEC"/>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30C5"/>
    <w:rsid w:val="00717DBE"/>
    <w:rsid w:val="00720025"/>
    <w:rsid w:val="007268A0"/>
    <w:rsid w:val="00727763"/>
    <w:rsid w:val="007278C5"/>
    <w:rsid w:val="007318E2"/>
    <w:rsid w:val="00737469"/>
    <w:rsid w:val="00740393"/>
    <w:rsid w:val="00742136"/>
    <w:rsid w:val="00744356"/>
    <w:rsid w:val="00745353"/>
    <w:rsid w:val="00750400"/>
    <w:rsid w:val="0075190A"/>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25D"/>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6D04"/>
    <w:rsid w:val="0084781C"/>
    <w:rsid w:val="00855AEC"/>
    <w:rsid w:val="00855F56"/>
    <w:rsid w:val="008570BA"/>
    <w:rsid w:val="00860ECA"/>
    <w:rsid w:val="008634BD"/>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0DD"/>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AB0"/>
    <w:rsid w:val="009D4E6C"/>
    <w:rsid w:val="009E1EAF"/>
    <w:rsid w:val="009E4AE1"/>
    <w:rsid w:val="009E4EBC"/>
    <w:rsid w:val="009F1070"/>
    <w:rsid w:val="009F1ACD"/>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4AD5"/>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877E9"/>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7E2"/>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29F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696CF352-C82A-4D61-9D65-06A63AD9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7E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686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160278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2015-04-17T13:57:00Z</dcterms:created>
  <dcterms:modified xsi:type="dcterms:W3CDTF">2015-05-04T19:18:00Z</dcterms:modified>
</cp:coreProperties>
</file>